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67E43D3" w:rsidR="00531179" w:rsidRPr="004D0BA3" w:rsidRDefault="005A75BA">
      <w:pPr>
        <w:pStyle w:val="Title"/>
        <w:tabs>
          <w:tab w:val="left" w:pos="1134"/>
        </w:tabs>
        <w:spacing w:before="0"/>
        <w:ind w:left="1134" w:hanging="1134"/>
        <w:jc w:val="center"/>
        <w:rPr>
          <w:rFonts w:ascii="Times New Roman" w:eastAsia="Times New Roman" w:hAnsi="Times New Roman" w:cs="Times New Roman"/>
          <w:color w:val="1F3864" w:themeColor="accent5" w:themeShade="80"/>
          <w:sz w:val="32"/>
          <w:szCs w:val="32"/>
          <w:lang w:val="en-GB"/>
        </w:rPr>
      </w:pPr>
      <w:bookmarkStart w:id="0" w:name="bookmark=id.gjdgxs" w:colFirst="0" w:colLast="0"/>
      <w:bookmarkStart w:id="1" w:name="_GoBack"/>
      <w:bookmarkEnd w:id="0"/>
      <w:bookmarkEnd w:id="1"/>
      <w:r w:rsidRPr="004D0BA3">
        <w:rPr>
          <w:rFonts w:ascii="Times New Roman" w:eastAsia="Times New Roman" w:hAnsi="Times New Roman" w:cs="Times New Roman"/>
          <w:color w:val="1F3864" w:themeColor="accent5" w:themeShade="80"/>
          <w:sz w:val="32"/>
          <w:szCs w:val="32"/>
          <w:lang w:val="en-GB"/>
        </w:rPr>
        <w:t xml:space="preserve">Invitation for Proposals </w:t>
      </w:r>
    </w:p>
    <w:p w14:paraId="64FCF9C0" w14:textId="7F9C266C" w:rsidR="00F005CF" w:rsidRPr="004D0BA3" w:rsidRDefault="00F005CF" w:rsidP="00F005CF">
      <w:pPr>
        <w:pStyle w:val="Title"/>
        <w:tabs>
          <w:tab w:val="left" w:pos="1134"/>
        </w:tabs>
        <w:spacing w:before="0"/>
        <w:ind w:left="1134" w:hanging="1134"/>
        <w:jc w:val="center"/>
        <w:rPr>
          <w:rFonts w:ascii="Times New Roman" w:eastAsia="Times New Roman" w:hAnsi="Times New Roman" w:cs="Times New Roman"/>
          <w:color w:val="1F3864" w:themeColor="accent5" w:themeShade="80"/>
          <w:sz w:val="32"/>
          <w:szCs w:val="32"/>
          <w:lang w:val="en-GB"/>
        </w:rPr>
      </w:pPr>
      <w:r w:rsidRPr="004D0BA3">
        <w:rPr>
          <w:rFonts w:ascii="Times New Roman" w:eastAsia="Times New Roman" w:hAnsi="Times New Roman" w:cs="Times New Roman"/>
          <w:color w:val="1F3864" w:themeColor="accent5" w:themeShade="80"/>
          <w:sz w:val="32"/>
          <w:szCs w:val="32"/>
          <w:lang w:val="en-GB"/>
        </w:rPr>
        <w:t>UNFPA State of Palestine Country Office</w:t>
      </w:r>
    </w:p>
    <w:tbl>
      <w:tblPr>
        <w:tblStyle w:val="14"/>
        <w:tblW w:w="96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0"/>
      </w:tblGrid>
      <w:tr w:rsidR="00531179" w:rsidRPr="00775B6E" w14:paraId="0CAF10F8" w14:textId="77777777" w:rsidTr="00225A19">
        <w:tc>
          <w:tcPr>
            <w:tcW w:w="9620" w:type="dxa"/>
            <w:tcBorders>
              <w:top w:val="nil"/>
              <w:left w:val="nil"/>
              <w:bottom w:val="nil"/>
              <w:right w:val="nil"/>
            </w:tcBorders>
          </w:tcPr>
          <w:p w14:paraId="00000004" w14:textId="16133123" w:rsidR="00531179" w:rsidRPr="00225A19" w:rsidRDefault="00296089"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UNFPA, United Nations Population Fund, an international development agency, invites</w:t>
            </w:r>
            <w:r w:rsidR="00F005CF" w:rsidRPr="00225A19">
              <w:rPr>
                <w:rFonts w:asciiTheme="majorBidi" w:eastAsia="Times New Roman" w:hAnsiTheme="majorBidi" w:cstheme="majorBidi"/>
                <w:sz w:val="22"/>
                <w:szCs w:val="22"/>
                <w:lang w:val="en-GB"/>
              </w:rPr>
              <w:t xml:space="preserve"> </w:t>
            </w:r>
            <w:r w:rsidRPr="00225A19">
              <w:rPr>
                <w:rFonts w:asciiTheme="majorBidi" w:eastAsia="Times New Roman" w:hAnsiTheme="majorBidi" w:cstheme="majorBidi"/>
                <w:sz w:val="22"/>
                <w:szCs w:val="22"/>
                <w:lang w:val="en-GB"/>
              </w:rPr>
              <w:t>qualified organizations to submit proposals for the implementation of the UNFPA</w:t>
            </w:r>
            <w:r w:rsidR="00E81B01" w:rsidRPr="00225A19">
              <w:rPr>
                <w:rFonts w:asciiTheme="majorBidi" w:eastAsia="Times New Roman" w:hAnsiTheme="majorBidi" w:cstheme="majorBidi"/>
                <w:sz w:val="22"/>
                <w:szCs w:val="22"/>
                <w:lang w:val="en-GB"/>
              </w:rPr>
              <w:t>’s upcoming 7</w:t>
            </w:r>
            <w:r w:rsidR="00E81B01" w:rsidRPr="00225A19">
              <w:rPr>
                <w:rFonts w:asciiTheme="majorBidi" w:eastAsia="Times New Roman" w:hAnsiTheme="majorBidi" w:cstheme="majorBidi"/>
                <w:sz w:val="22"/>
                <w:szCs w:val="22"/>
                <w:vertAlign w:val="superscript"/>
                <w:lang w:val="en-GB"/>
              </w:rPr>
              <w:t>th</w:t>
            </w:r>
            <w:r w:rsidR="00E81B01" w:rsidRPr="00225A19">
              <w:rPr>
                <w:rFonts w:asciiTheme="majorBidi" w:eastAsia="Times New Roman" w:hAnsiTheme="majorBidi" w:cstheme="majorBidi"/>
                <w:sz w:val="22"/>
                <w:szCs w:val="22"/>
                <w:lang w:val="en-GB"/>
              </w:rPr>
              <w:t xml:space="preserve"> Country Programme for the State of Palestine (</w:t>
            </w:r>
            <w:r w:rsidRPr="00225A19">
              <w:rPr>
                <w:rFonts w:asciiTheme="majorBidi" w:eastAsia="Times New Roman" w:hAnsiTheme="majorBidi" w:cstheme="majorBidi"/>
                <w:sz w:val="22"/>
                <w:szCs w:val="22"/>
                <w:lang w:val="en-GB"/>
              </w:rPr>
              <w:t>2023-2025</w:t>
            </w:r>
            <w:r w:rsidR="00E81B01" w:rsidRPr="00225A19">
              <w:rPr>
                <w:rFonts w:asciiTheme="majorBidi" w:eastAsia="Times New Roman" w:hAnsiTheme="majorBidi" w:cstheme="majorBidi"/>
                <w:sz w:val="22"/>
                <w:szCs w:val="22"/>
                <w:lang w:val="en-GB"/>
              </w:rPr>
              <w:t>).</w:t>
            </w:r>
            <w:r w:rsidR="00F005CF" w:rsidRPr="00225A19">
              <w:rPr>
                <w:rFonts w:asciiTheme="majorBidi" w:eastAsia="Times New Roman" w:hAnsiTheme="majorBidi" w:cstheme="majorBidi"/>
                <w:sz w:val="22"/>
                <w:szCs w:val="22"/>
                <w:lang w:val="en-GB"/>
              </w:rPr>
              <w:t xml:space="preserve"> </w:t>
            </w:r>
            <w:r w:rsidR="005A75BA" w:rsidRPr="00225A19">
              <w:rPr>
                <w:rFonts w:asciiTheme="majorBidi" w:eastAsia="Times New Roman" w:hAnsiTheme="majorBidi" w:cstheme="majorBidi"/>
                <w:sz w:val="22"/>
                <w:szCs w:val="22"/>
                <w:lang w:val="en-GB"/>
              </w:rPr>
              <w:t>The purpose of the Invitation for Proposals is to identify eligible non-governmental organizations for prospective partnership with UNFPA Country Office in the State of Palestine to support achievement of</w:t>
            </w:r>
            <w:r w:rsidR="00C323BB">
              <w:rPr>
                <w:rFonts w:asciiTheme="majorBidi" w:eastAsia="Times New Roman" w:hAnsiTheme="majorBidi" w:cstheme="majorBidi"/>
                <w:sz w:val="22"/>
                <w:szCs w:val="22"/>
                <w:lang w:val="en-GB"/>
              </w:rPr>
              <w:t xml:space="preserve"> results outlined in section 1.4</w:t>
            </w:r>
            <w:r w:rsidR="005A75BA" w:rsidRPr="00225A19">
              <w:rPr>
                <w:rFonts w:asciiTheme="majorBidi" w:eastAsia="Times New Roman" w:hAnsiTheme="majorBidi" w:cstheme="majorBidi"/>
                <w:sz w:val="22"/>
                <w:szCs w:val="22"/>
                <w:lang w:val="en-GB"/>
              </w:rPr>
              <w:t xml:space="preserve"> below.</w:t>
            </w:r>
            <w:r w:rsidR="00F005CF" w:rsidRPr="00225A19">
              <w:rPr>
                <w:rFonts w:asciiTheme="majorBidi" w:eastAsia="Times New Roman" w:hAnsiTheme="majorBidi" w:cstheme="majorBidi"/>
                <w:sz w:val="22"/>
                <w:szCs w:val="22"/>
                <w:lang w:val="en-GB"/>
              </w:rPr>
              <w:t xml:space="preserve"> </w:t>
            </w:r>
          </w:p>
          <w:p w14:paraId="00000008" w14:textId="6CE5DB5A" w:rsidR="00531179" w:rsidRPr="00225A19" w:rsidRDefault="005A75BA" w:rsidP="00225A19">
            <w:pPr>
              <w:spacing w:before="240"/>
              <w:jc w:val="both"/>
              <w:rPr>
                <w:rFonts w:asciiTheme="majorBidi" w:eastAsia="Helvetica Neue" w:hAnsiTheme="majorBidi" w:cstheme="majorBidi"/>
                <w:color w:val="5F6368"/>
                <w:sz w:val="22"/>
                <w:szCs w:val="22"/>
                <w:lang w:val="en-GB"/>
              </w:rPr>
            </w:pPr>
            <w:r w:rsidRPr="00225A19">
              <w:rPr>
                <w:rFonts w:asciiTheme="majorBidi" w:eastAsia="Times New Roman" w:hAnsiTheme="majorBidi" w:cstheme="majorBidi"/>
                <w:sz w:val="22"/>
                <w:szCs w:val="22"/>
                <w:lang w:val="en-GB"/>
              </w:rPr>
              <w:t xml:space="preserve">Organizations that wish to participate in this Invitation for Proposals are requested to send their submission through </w:t>
            </w:r>
            <w:r w:rsidRPr="00225A19">
              <w:rPr>
                <w:rFonts w:asciiTheme="majorBidi" w:eastAsia="Times New Roman" w:hAnsiTheme="majorBidi" w:cstheme="majorBidi"/>
                <w:b/>
                <w:sz w:val="22"/>
                <w:szCs w:val="22"/>
                <w:lang w:val="en-GB"/>
              </w:rPr>
              <w:t>email</w:t>
            </w:r>
            <w:r w:rsidRPr="00225A19">
              <w:rPr>
                <w:rFonts w:asciiTheme="majorBidi" w:eastAsia="Times New Roman" w:hAnsiTheme="majorBidi" w:cstheme="majorBidi"/>
                <w:sz w:val="22"/>
                <w:szCs w:val="22"/>
                <w:lang w:val="en-GB"/>
              </w:rPr>
              <w:t xml:space="preserve"> clearly marked “NGO Invitation for Proposals” at the following email address</w:t>
            </w:r>
            <w:bookmarkStart w:id="2" w:name="_heading=h.hgbzt33c414" w:colFirst="0" w:colLast="0"/>
            <w:bookmarkEnd w:id="2"/>
            <w:r w:rsidR="00F005CF" w:rsidRPr="00225A19">
              <w:rPr>
                <w:rFonts w:asciiTheme="majorBidi" w:eastAsia="Times New Roman" w:hAnsiTheme="majorBidi" w:cstheme="majorBidi"/>
                <w:sz w:val="22"/>
                <w:szCs w:val="22"/>
                <w:lang w:val="en-GB"/>
              </w:rPr>
              <w:t xml:space="preserve">. </w:t>
            </w:r>
            <w:hyperlink r:id="rId9" w:tgtFrame="_blank" w:history="1">
              <w:r w:rsidR="00E4673E" w:rsidRPr="00E4673E">
                <w:rPr>
                  <w:color w:val="1155CC"/>
                  <w:u w:val="single"/>
                  <w:shd w:val="clear" w:color="auto" w:fill="FFFFFF"/>
                </w:rPr>
                <w:t>info-proposal-pco@unfpa.org</w:t>
              </w:r>
            </w:hyperlink>
            <w:r w:rsidR="00E4673E" w:rsidRPr="00E4673E">
              <w:rPr>
                <w:color w:val="222222"/>
                <w:shd w:val="clear" w:color="auto" w:fill="FFFFFF"/>
              </w:rPr>
              <w:t>-</w:t>
            </w:r>
          </w:p>
          <w:p w14:paraId="0000000A" w14:textId="198F6344" w:rsidR="00531179" w:rsidRPr="00225A19" w:rsidRDefault="005A75BA" w:rsidP="00225A19">
            <w:pPr>
              <w:widowControl w:val="0"/>
              <w:spacing w:before="271"/>
              <w:jc w:val="both"/>
              <w:rPr>
                <w:rFonts w:asciiTheme="majorBidi" w:eastAsia="Times New Roman" w:hAnsiTheme="majorBidi" w:cstheme="majorBidi"/>
                <w:sz w:val="22"/>
                <w:szCs w:val="22"/>
                <w:lang w:val="en-GB"/>
              </w:rPr>
            </w:pPr>
            <w:bookmarkStart w:id="3" w:name="_heading=h.gjdgxs" w:colFirst="0" w:colLast="0"/>
            <w:bookmarkEnd w:id="3"/>
            <w:r w:rsidRPr="00E5104D">
              <w:rPr>
                <w:rFonts w:asciiTheme="majorBidi" w:eastAsia="Times New Roman" w:hAnsiTheme="majorBidi" w:cstheme="majorBidi"/>
                <w:b/>
                <w:sz w:val="22"/>
                <w:szCs w:val="22"/>
                <w:lang w:val="en-GB"/>
              </w:rPr>
              <w:t xml:space="preserve">Deadline for applications: by 11:59 pm, </w:t>
            </w:r>
            <w:r w:rsidR="00225A19" w:rsidRPr="00E5104D">
              <w:rPr>
                <w:rFonts w:asciiTheme="majorBidi" w:eastAsia="Times New Roman" w:hAnsiTheme="majorBidi" w:cstheme="majorBidi"/>
                <w:b/>
                <w:sz w:val="22"/>
                <w:szCs w:val="22"/>
                <w:lang w:val="en-GB"/>
              </w:rPr>
              <w:t xml:space="preserve">30 </w:t>
            </w:r>
            <w:r w:rsidRPr="00E5104D">
              <w:rPr>
                <w:rFonts w:asciiTheme="majorBidi" w:eastAsia="Times New Roman" w:hAnsiTheme="majorBidi" w:cstheme="majorBidi"/>
                <w:b/>
                <w:sz w:val="22"/>
                <w:szCs w:val="22"/>
                <w:lang w:val="en-GB"/>
              </w:rPr>
              <w:t>November 2022 (local time)</w:t>
            </w:r>
          </w:p>
          <w:p w14:paraId="1E0E1316" w14:textId="4E5DDBDE" w:rsidR="00F005CF" w:rsidRPr="00225A19" w:rsidRDefault="005A75BA" w:rsidP="00225A19">
            <w:pPr>
              <w:numPr>
                <w:ilvl w:val="0"/>
                <w:numId w:val="16"/>
              </w:numPr>
              <w:spacing w:before="240" w:after="240"/>
              <w:ind w:left="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Proposals received after the date and time may not be accepted for consideration.</w:t>
            </w:r>
          </w:p>
          <w:p w14:paraId="0000000E" w14:textId="1BAA4B17" w:rsidR="00531179" w:rsidRPr="00225A19" w:rsidRDefault="005A75BA" w:rsidP="00225A19">
            <w:pPr>
              <w:numPr>
                <w:ilvl w:val="0"/>
                <w:numId w:val="16"/>
              </w:numPr>
              <w:spacing w:before="240" w:after="240"/>
              <w:ind w:left="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Applications must be submitted in English. </w:t>
            </w:r>
          </w:p>
          <w:p w14:paraId="4A766281" w14:textId="15D0F7AF" w:rsidR="00C34F92" w:rsidRPr="008A00FE" w:rsidRDefault="00257C43" w:rsidP="008A00FE">
            <w:pPr>
              <w:numPr>
                <w:ilvl w:val="0"/>
                <w:numId w:val="16"/>
              </w:numPr>
              <w:spacing w:before="240" w:after="240"/>
              <w:ind w:left="360"/>
              <w:jc w:val="both"/>
              <w:rPr>
                <w:rFonts w:asciiTheme="majorBidi" w:eastAsia="Times New Roman" w:hAnsiTheme="majorBidi" w:cstheme="majorBidi"/>
                <w:sz w:val="22"/>
                <w:szCs w:val="22"/>
                <w:lang w:val="en-GB"/>
              </w:rPr>
            </w:pPr>
            <w:r>
              <w:rPr>
                <w:rFonts w:asciiTheme="majorBidi" w:eastAsia="Times New Roman" w:hAnsiTheme="majorBidi" w:cstheme="majorBidi"/>
                <w:noProof/>
                <w:sz w:val="22"/>
                <w:szCs w:val="22"/>
              </w:rPr>
              <mc:AlternateContent>
                <mc:Choice Requires="wps">
                  <w:drawing>
                    <wp:anchor distT="0" distB="0" distL="114300" distR="114300" simplePos="0" relativeHeight="251659264" behindDoc="0" locked="0" layoutInCell="1" allowOverlap="1" wp14:anchorId="328DE0FC" wp14:editId="43B58714">
                      <wp:simplePos x="0" y="0"/>
                      <wp:positionH relativeFrom="column">
                        <wp:posOffset>511175</wp:posOffset>
                      </wp:positionH>
                      <wp:positionV relativeFrom="paragraph">
                        <wp:posOffset>843280</wp:posOffset>
                      </wp:positionV>
                      <wp:extent cx="498157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98157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AF9302" w14:textId="77777777" w:rsidR="008A00FE" w:rsidRPr="00920475" w:rsidRDefault="008A00FE" w:rsidP="008A00FE">
                                  <w:pPr>
                                    <w:pStyle w:val="NormalWeb"/>
                                    <w:shd w:val="clear" w:color="auto" w:fill="FFFFFF"/>
                                    <w:spacing w:before="195" w:beforeAutospacing="0" w:after="195" w:afterAutospacing="0"/>
                                    <w:rPr>
                                      <w:rFonts w:asciiTheme="majorBidi" w:hAnsiTheme="majorBidi" w:cstheme="majorBidi"/>
                                      <w:color w:val="3C4043"/>
                                      <w:spacing w:val="3"/>
                                      <w:sz w:val="20"/>
                                      <w:szCs w:val="20"/>
                                    </w:rPr>
                                  </w:pPr>
                                  <w:r w:rsidRPr="00920475">
                                    <w:rPr>
                                      <w:rFonts w:asciiTheme="majorBidi" w:hAnsiTheme="majorBidi" w:cstheme="majorBidi"/>
                                      <w:spacing w:val="3"/>
                                      <w:sz w:val="20"/>
                                      <w:szCs w:val="20"/>
                                    </w:rPr>
                                    <w:t>Join Zoom Meeting</w:t>
                                  </w:r>
                                  <w:r w:rsidRPr="00920475">
                                    <w:rPr>
                                      <w:rFonts w:asciiTheme="majorBidi" w:hAnsiTheme="majorBidi" w:cstheme="majorBidi"/>
                                      <w:color w:val="3C4043"/>
                                      <w:spacing w:val="3"/>
                                      <w:sz w:val="20"/>
                                      <w:szCs w:val="20"/>
                                    </w:rPr>
                                    <w:br/>
                                  </w:r>
                                  <w:hyperlink r:id="rId10" w:tgtFrame="_blank" w:history="1">
                                    <w:r w:rsidRPr="00920475">
                                      <w:rPr>
                                        <w:rStyle w:val="Hyperlink"/>
                                        <w:rFonts w:asciiTheme="majorBidi" w:hAnsiTheme="majorBidi" w:cstheme="majorBidi"/>
                                        <w:color w:val="1155CC"/>
                                        <w:spacing w:val="3"/>
                                        <w:sz w:val="20"/>
                                        <w:szCs w:val="20"/>
                                      </w:rPr>
                                      <w:t>https://unfpa.zoom.us/j/86777121141?pwd=ZExnRXBqNEdaSmlxbVpZWlJCcjh1dz09</w:t>
                                    </w:r>
                                  </w:hyperlink>
                                </w:p>
                                <w:p w14:paraId="1DA794D6" w14:textId="77777777" w:rsidR="008A00FE" w:rsidRPr="00920475" w:rsidRDefault="008A00FE" w:rsidP="008A00FE">
                                  <w:pPr>
                                    <w:pStyle w:val="NormalWeb"/>
                                    <w:shd w:val="clear" w:color="auto" w:fill="FFFFFF"/>
                                    <w:spacing w:before="195" w:beforeAutospacing="0" w:after="195" w:afterAutospacing="0"/>
                                    <w:rPr>
                                      <w:rFonts w:asciiTheme="majorBidi" w:hAnsiTheme="majorBidi" w:cstheme="majorBidi"/>
                                      <w:spacing w:val="3"/>
                                      <w:sz w:val="20"/>
                                      <w:szCs w:val="20"/>
                                    </w:rPr>
                                  </w:pPr>
                                  <w:r w:rsidRPr="00920475">
                                    <w:rPr>
                                      <w:rFonts w:asciiTheme="majorBidi" w:hAnsiTheme="majorBidi" w:cstheme="majorBidi"/>
                                      <w:spacing w:val="3"/>
                                      <w:sz w:val="20"/>
                                      <w:szCs w:val="20"/>
                                    </w:rPr>
                                    <w:t>Meeting ID: 867 7712 1141</w:t>
                                  </w:r>
                                  <w:r w:rsidRPr="00920475">
                                    <w:rPr>
                                      <w:rFonts w:asciiTheme="majorBidi" w:hAnsiTheme="majorBidi" w:cstheme="majorBidi"/>
                                      <w:spacing w:val="3"/>
                                      <w:sz w:val="20"/>
                                      <w:szCs w:val="20"/>
                                    </w:rPr>
                                    <w:br/>
                                    <w:t>Passcode: 26555282</w:t>
                                  </w:r>
                                </w:p>
                                <w:p w14:paraId="11A07E76" w14:textId="77777777" w:rsidR="008A00FE" w:rsidRDefault="008A00FE" w:rsidP="008A00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8DE0FC" id="Rectangle 1" o:spid="_x0000_s1026" style="position:absolute;left:0;text-align:left;margin-left:40.25pt;margin-top:66.4pt;width:392.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" fillcolor="white [3201]" strokecolor="black [3213]" strokeweight="1pt">
                      <v:textbox>
                        <w:txbxContent>
                          <w:p w14:paraId="4FAF9302" w14:textId="77777777" w:rsidR="008A00FE" w:rsidRPr="00920475" w:rsidRDefault="008A00FE" w:rsidP="008A00FE">
                            <w:pPr>
                              <w:pStyle w:val="NormalWeb"/>
                              <w:shd w:val="clear" w:color="auto" w:fill="FFFFFF"/>
                              <w:spacing w:before="195" w:beforeAutospacing="0" w:after="195" w:afterAutospacing="0"/>
                              <w:rPr>
                                <w:rFonts w:asciiTheme="majorBidi" w:hAnsiTheme="majorBidi" w:cstheme="majorBidi"/>
                                <w:color w:val="3C4043"/>
                                <w:spacing w:val="3"/>
                                <w:sz w:val="20"/>
                                <w:szCs w:val="20"/>
                              </w:rPr>
                            </w:pPr>
                            <w:r w:rsidRPr="00920475">
                              <w:rPr>
                                <w:rFonts w:asciiTheme="majorBidi" w:hAnsiTheme="majorBidi" w:cstheme="majorBidi"/>
                                <w:spacing w:val="3"/>
                                <w:sz w:val="20"/>
                                <w:szCs w:val="20"/>
                              </w:rPr>
                              <w:t>Join Zoom Meeting</w:t>
                            </w:r>
                            <w:r w:rsidRPr="00920475">
                              <w:rPr>
                                <w:rFonts w:asciiTheme="majorBidi" w:hAnsiTheme="majorBidi" w:cstheme="majorBidi"/>
                                <w:color w:val="3C4043"/>
                                <w:spacing w:val="3"/>
                                <w:sz w:val="20"/>
                                <w:szCs w:val="20"/>
                              </w:rPr>
                              <w:br/>
                            </w:r>
                            <w:hyperlink r:id="rId11" w:tgtFrame="_blank" w:history="1">
                              <w:r w:rsidRPr="00920475">
                                <w:rPr>
                                  <w:rStyle w:val="Hyperlink"/>
                                  <w:rFonts w:asciiTheme="majorBidi" w:hAnsiTheme="majorBidi" w:cstheme="majorBidi"/>
                                  <w:color w:val="1155CC"/>
                                  <w:spacing w:val="3"/>
                                  <w:sz w:val="20"/>
                                  <w:szCs w:val="20"/>
                                </w:rPr>
                                <w:t>https://unfpa.zoom.us/j/86777121141?pwd=ZExnRXBqNEdaSmlxbVpZWlJCcjh1dz09</w:t>
                              </w:r>
                            </w:hyperlink>
                          </w:p>
                          <w:p w14:paraId="1DA794D6" w14:textId="77777777" w:rsidR="008A00FE" w:rsidRPr="00920475" w:rsidRDefault="008A00FE" w:rsidP="008A00FE">
                            <w:pPr>
                              <w:pStyle w:val="NormalWeb"/>
                              <w:shd w:val="clear" w:color="auto" w:fill="FFFFFF"/>
                              <w:spacing w:before="195" w:beforeAutospacing="0" w:after="195" w:afterAutospacing="0"/>
                              <w:rPr>
                                <w:rFonts w:asciiTheme="majorBidi" w:hAnsiTheme="majorBidi" w:cstheme="majorBidi"/>
                                <w:spacing w:val="3"/>
                                <w:sz w:val="20"/>
                                <w:szCs w:val="20"/>
                              </w:rPr>
                            </w:pPr>
                            <w:r w:rsidRPr="00920475">
                              <w:rPr>
                                <w:rFonts w:asciiTheme="majorBidi" w:hAnsiTheme="majorBidi" w:cstheme="majorBidi"/>
                                <w:spacing w:val="3"/>
                                <w:sz w:val="20"/>
                                <w:szCs w:val="20"/>
                              </w:rPr>
                              <w:t>Meeting ID: 867 7712 1141</w:t>
                            </w:r>
                            <w:r w:rsidRPr="00920475">
                              <w:rPr>
                                <w:rFonts w:asciiTheme="majorBidi" w:hAnsiTheme="majorBidi" w:cstheme="majorBidi"/>
                                <w:spacing w:val="3"/>
                                <w:sz w:val="20"/>
                                <w:szCs w:val="20"/>
                              </w:rPr>
                              <w:br/>
                              <w:t>Passcode: 26555282</w:t>
                            </w:r>
                          </w:p>
                          <w:p w14:paraId="11A07E76" w14:textId="77777777" w:rsidR="008A00FE" w:rsidRDefault="008A00FE" w:rsidP="008A00FE">
                            <w:pPr>
                              <w:jc w:val="center"/>
                            </w:pPr>
                          </w:p>
                        </w:txbxContent>
                      </v:textbox>
                    </v:rect>
                  </w:pict>
                </mc:Fallback>
              </mc:AlternateContent>
            </w:r>
            <w:r w:rsidR="00F005CF" w:rsidRPr="00225A19">
              <w:rPr>
                <w:rFonts w:asciiTheme="majorBidi" w:eastAsia="Times New Roman" w:hAnsiTheme="majorBidi" w:cstheme="majorBidi"/>
                <w:sz w:val="22"/>
                <w:szCs w:val="22"/>
                <w:lang w:val="en-GB"/>
              </w:rPr>
              <w:t xml:space="preserve">UNFPA will conduct an online information session for those interested to apply </w:t>
            </w:r>
            <w:r w:rsidR="00F005CF" w:rsidRPr="00E5104D">
              <w:rPr>
                <w:rFonts w:asciiTheme="majorBidi" w:eastAsia="Times New Roman" w:hAnsiTheme="majorBidi" w:cstheme="majorBidi"/>
                <w:sz w:val="22"/>
                <w:szCs w:val="22"/>
                <w:lang w:val="en-GB"/>
              </w:rPr>
              <w:t xml:space="preserve">on </w:t>
            </w:r>
            <w:r w:rsidR="00E4673E" w:rsidRPr="00E5104D">
              <w:rPr>
                <w:rFonts w:asciiTheme="majorBidi" w:eastAsia="Times New Roman" w:hAnsiTheme="majorBidi" w:cstheme="majorBidi"/>
                <w:b/>
                <w:bCs/>
                <w:sz w:val="22"/>
                <w:szCs w:val="22"/>
                <w:u w:val="single"/>
                <w:lang w:val="en-GB"/>
              </w:rPr>
              <w:t xml:space="preserve">14 November at 10:00 </w:t>
            </w:r>
            <w:r w:rsidR="00F005CF" w:rsidRPr="00E5104D">
              <w:rPr>
                <w:rFonts w:asciiTheme="majorBidi" w:eastAsia="Times New Roman" w:hAnsiTheme="majorBidi" w:cstheme="majorBidi"/>
                <w:b/>
                <w:bCs/>
                <w:sz w:val="22"/>
                <w:szCs w:val="22"/>
                <w:u w:val="single"/>
                <w:lang w:val="en-GB"/>
              </w:rPr>
              <w:t>a.m</w:t>
            </w:r>
            <w:r w:rsidR="00F005CF" w:rsidRPr="00E5104D">
              <w:rPr>
                <w:rFonts w:asciiTheme="majorBidi" w:eastAsia="Times New Roman" w:hAnsiTheme="majorBidi" w:cstheme="majorBidi"/>
                <w:sz w:val="22"/>
                <w:szCs w:val="22"/>
                <w:lang w:val="en-GB"/>
              </w:rPr>
              <w:t>. (local time) via zoom</w:t>
            </w:r>
            <w:r w:rsidR="008A00FE">
              <w:rPr>
                <w:rFonts w:asciiTheme="majorBidi" w:eastAsia="Times New Roman" w:hAnsiTheme="majorBidi" w:cstheme="majorBidi"/>
                <w:sz w:val="22"/>
                <w:szCs w:val="22"/>
                <w:lang w:val="en-GB"/>
              </w:rPr>
              <w:t>.</w:t>
            </w:r>
            <w:r w:rsidR="00F005CF" w:rsidRPr="00225A19">
              <w:rPr>
                <w:rFonts w:asciiTheme="majorBidi" w:eastAsia="Times New Roman" w:hAnsiTheme="majorBidi" w:cstheme="majorBidi"/>
                <w:sz w:val="22"/>
                <w:szCs w:val="22"/>
                <w:lang w:val="en-GB"/>
              </w:rPr>
              <w:t xml:space="preserve"> The session will provide a brief</w:t>
            </w:r>
            <w:r w:rsidR="00E4673E">
              <w:rPr>
                <w:rFonts w:asciiTheme="majorBidi" w:eastAsia="Times New Roman" w:hAnsiTheme="majorBidi" w:cstheme="majorBidi"/>
                <w:sz w:val="22"/>
                <w:szCs w:val="22"/>
                <w:lang w:val="en-GB"/>
              </w:rPr>
              <w:t>ing</w:t>
            </w:r>
            <w:r w:rsidR="00F005CF" w:rsidRPr="00225A19">
              <w:rPr>
                <w:rFonts w:asciiTheme="majorBidi" w:eastAsia="Times New Roman" w:hAnsiTheme="majorBidi" w:cstheme="majorBidi"/>
                <w:sz w:val="22"/>
                <w:szCs w:val="22"/>
                <w:lang w:val="en-GB"/>
              </w:rPr>
              <w:t xml:space="preserve"> about the selection process, answer questions and provide necessary clarification on how to apply. If you are interested in attending, please send your organization’s name and the name of persons who want to attend with their emails to</w:t>
            </w:r>
            <w:r w:rsidR="00225A19">
              <w:rPr>
                <w:rFonts w:asciiTheme="majorBidi" w:eastAsia="Times New Roman" w:hAnsiTheme="majorBidi" w:cstheme="majorBidi"/>
                <w:sz w:val="22"/>
                <w:szCs w:val="22"/>
                <w:lang w:val="en-GB"/>
              </w:rPr>
              <w:t xml:space="preserve"> </w:t>
            </w:r>
            <w:hyperlink r:id="rId12" w:history="1">
              <w:r w:rsidR="00BE2623" w:rsidRPr="008A5516">
                <w:rPr>
                  <w:rStyle w:val="Hyperlink"/>
                  <w:shd w:val="clear" w:color="auto" w:fill="FFFFFF"/>
                </w:rPr>
                <w:t>info-proposal-pco@unfpa.org-</w:t>
              </w:r>
            </w:hyperlink>
          </w:p>
          <w:p w14:paraId="33D21510" w14:textId="076DAEA0" w:rsidR="008A00FE" w:rsidRDefault="008A00FE" w:rsidP="008A00FE">
            <w:pPr>
              <w:spacing w:before="240" w:after="240"/>
              <w:jc w:val="both"/>
              <w:rPr>
                <w:rFonts w:asciiTheme="majorBidi" w:eastAsia="Times New Roman" w:hAnsiTheme="majorBidi" w:cstheme="majorBidi"/>
                <w:sz w:val="22"/>
                <w:szCs w:val="22"/>
                <w:lang w:val="en-GB"/>
              </w:rPr>
            </w:pPr>
          </w:p>
          <w:p w14:paraId="4272D65B" w14:textId="3C9EE5EA" w:rsidR="00007F6E" w:rsidRPr="008A00FE" w:rsidRDefault="00007F6E" w:rsidP="008A00FE">
            <w:pPr>
              <w:spacing w:before="240" w:after="240"/>
              <w:jc w:val="both"/>
              <w:rPr>
                <w:rFonts w:asciiTheme="majorBidi" w:eastAsia="Times New Roman" w:hAnsiTheme="majorBidi" w:cstheme="majorBidi"/>
                <w:sz w:val="22"/>
                <w:szCs w:val="22"/>
                <w:lang w:val="en-GB"/>
              </w:rPr>
            </w:pPr>
          </w:p>
          <w:p w14:paraId="58A17A81" w14:textId="7E66F553" w:rsidR="00CB655D" w:rsidRDefault="00CB655D" w:rsidP="00652E8C">
            <w:pPr>
              <w:spacing w:before="240" w:after="240"/>
              <w:jc w:val="both"/>
              <w:rPr>
                <w:rFonts w:asciiTheme="majorBidi" w:eastAsia="Times New Roman" w:hAnsiTheme="majorBidi" w:cstheme="majorBidi"/>
                <w:sz w:val="22"/>
                <w:szCs w:val="22"/>
                <w:lang w:val="en-GB"/>
              </w:rPr>
            </w:pPr>
          </w:p>
          <w:p w14:paraId="57522774" w14:textId="38FD9004" w:rsidR="00F005CF" w:rsidRPr="00225A19" w:rsidRDefault="005A75BA" w:rsidP="00282F8C">
            <w:pPr>
              <w:numPr>
                <w:ilvl w:val="0"/>
                <w:numId w:val="16"/>
              </w:numPr>
              <w:spacing w:before="240" w:after="240"/>
              <w:ind w:left="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Any requests for additional information must be addressed in writing by</w:t>
            </w:r>
            <w:r w:rsidRPr="00225A19">
              <w:rPr>
                <w:rFonts w:asciiTheme="majorBidi" w:eastAsia="Times New Roman" w:hAnsiTheme="majorBidi" w:cstheme="majorBidi"/>
                <w:b/>
                <w:sz w:val="22"/>
                <w:szCs w:val="22"/>
                <w:lang w:val="en-GB"/>
              </w:rPr>
              <w:t xml:space="preserve"> </w:t>
            </w:r>
            <w:r w:rsidRPr="00E5104D">
              <w:rPr>
                <w:rFonts w:asciiTheme="majorBidi" w:eastAsia="Times New Roman" w:hAnsiTheme="majorBidi" w:cstheme="majorBidi"/>
                <w:b/>
                <w:sz w:val="22"/>
                <w:szCs w:val="22"/>
                <w:u w:val="single"/>
                <w:lang w:val="en-GB"/>
              </w:rPr>
              <w:t xml:space="preserve">COB </w:t>
            </w:r>
            <w:r w:rsidR="00282F8C" w:rsidRPr="00E5104D">
              <w:rPr>
                <w:rFonts w:asciiTheme="majorBidi" w:eastAsia="Times New Roman" w:hAnsiTheme="majorBidi" w:cstheme="majorBidi"/>
                <w:b/>
                <w:sz w:val="22"/>
                <w:szCs w:val="22"/>
                <w:u w:val="single"/>
                <w:lang w:val="en-GB"/>
              </w:rPr>
              <w:t>23</w:t>
            </w:r>
            <w:r w:rsidRPr="00E5104D">
              <w:rPr>
                <w:rFonts w:asciiTheme="majorBidi" w:eastAsia="Times New Roman" w:hAnsiTheme="majorBidi" w:cstheme="majorBidi"/>
                <w:b/>
                <w:sz w:val="22"/>
                <w:szCs w:val="22"/>
                <w:u w:val="single"/>
                <w:lang w:val="en-GB"/>
              </w:rPr>
              <w:t xml:space="preserve"> November 2022</w:t>
            </w:r>
            <w:r w:rsidRPr="00225A19">
              <w:rPr>
                <w:rFonts w:asciiTheme="majorBidi" w:eastAsia="Times New Roman" w:hAnsiTheme="majorBidi" w:cstheme="majorBidi"/>
                <w:sz w:val="22"/>
                <w:szCs w:val="22"/>
                <w:lang w:val="en-GB"/>
              </w:rPr>
              <w:t xml:space="preserve"> at the latest to </w:t>
            </w:r>
            <w:hyperlink r:id="rId13" w:tgtFrame="_blank" w:history="1">
              <w:r w:rsidR="00146038" w:rsidRPr="00146038">
                <w:rPr>
                  <w:color w:val="1155CC"/>
                  <w:u w:val="single"/>
                  <w:shd w:val="clear" w:color="auto" w:fill="FFFFFF"/>
                </w:rPr>
                <w:t>info-proposal-pco@unfpa.org</w:t>
              </w:r>
            </w:hyperlink>
            <w:r w:rsidR="002A2628">
              <w:rPr>
                <w:color w:val="222222"/>
                <w:shd w:val="clear" w:color="auto" w:fill="FFFFFF"/>
              </w:rPr>
              <w:t>-</w:t>
            </w:r>
          </w:p>
          <w:p w14:paraId="00000010" w14:textId="6194153D" w:rsidR="00531179" w:rsidRDefault="005A75BA" w:rsidP="00225A19">
            <w:pPr>
              <w:numPr>
                <w:ilvl w:val="0"/>
                <w:numId w:val="16"/>
              </w:numPr>
              <w:spacing w:before="240" w:after="240"/>
              <w:ind w:left="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UNFPA will post responses to queries or clarification requests by any NGO applicants who submitted, on UNFPA Palestine website </w:t>
            </w:r>
            <w:r w:rsidRPr="00E5104D">
              <w:rPr>
                <w:rFonts w:asciiTheme="majorBidi" w:eastAsia="Times New Roman" w:hAnsiTheme="majorBidi" w:cstheme="majorBidi"/>
                <w:sz w:val="22"/>
                <w:szCs w:val="22"/>
                <w:lang w:val="en-GB"/>
              </w:rPr>
              <w:t>(</w:t>
            </w:r>
            <w:hyperlink r:id="rId14">
              <w:r w:rsidRPr="00E5104D">
                <w:rPr>
                  <w:rFonts w:asciiTheme="majorBidi" w:eastAsia="Times New Roman" w:hAnsiTheme="majorBidi" w:cstheme="majorBidi"/>
                  <w:color w:val="1155CC"/>
                  <w:sz w:val="22"/>
                  <w:szCs w:val="22"/>
                  <w:u w:val="single"/>
                  <w:lang w:val="en-GB"/>
                </w:rPr>
                <w:t>https://palestine.unfpa.org/en</w:t>
              </w:r>
            </w:hyperlink>
            <w:r w:rsidRPr="00E5104D">
              <w:rPr>
                <w:rFonts w:asciiTheme="majorBidi" w:eastAsia="Times New Roman" w:hAnsiTheme="majorBidi" w:cstheme="majorBidi"/>
                <w:sz w:val="22"/>
                <w:szCs w:val="22"/>
                <w:lang w:val="en-GB"/>
              </w:rPr>
              <w:t xml:space="preserve">) </w:t>
            </w:r>
            <w:r w:rsidRPr="00225A19">
              <w:rPr>
                <w:rFonts w:asciiTheme="majorBidi" w:eastAsia="Times New Roman" w:hAnsiTheme="majorBidi" w:cstheme="majorBidi"/>
                <w:sz w:val="22"/>
                <w:szCs w:val="22"/>
                <w:lang w:val="en-GB"/>
              </w:rPr>
              <w:t>before the deadline for submission of applications.</w:t>
            </w:r>
          </w:p>
          <w:p w14:paraId="7E77D072" w14:textId="4745362F" w:rsidR="00653EC2" w:rsidRDefault="00653EC2" w:rsidP="00653EC2">
            <w:pPr>
              <w:numPr>
                <w:ilvl w:val="0"/>
                <w:numId w:val="16"/>
              </w:numPr>
              <w:spacing w:before="240" w:after="240"/>
              <w:ind w:left="360"/>
              <w:jc w:val="both"/>
              <w:rPr>
                <w:rFonts w:asciiTheme="majorBidi" w:eastAsia="Times New Roman" w:hAnsiTheme="majorBidi" w:cstheme="majorBidi"/>
                <w:sz w:val="22"/>
                <w:szCs w:val="22"/>
                <w:lang w:val="en-GB"/>
              </w:rPr>
            </w:pPr>
            <w:r w:rsidRPr="00C34F92">
              <w:rPr>
                <w:rFonts w:asciiTheme="majorBidi" w:eastAsia="Times New Roman" w:hAnsiTheme="majorBidi" w:cstheme="majorBidi"/>
                <w:sz w:val="22"/>
                <w:szCs w:val="22"/>
                <w:lang w:val="en-GB"/>
              </w:rPr>
              <w:t>All potential UNFPA partners must be registered in the United Nations Partner Portal (UNPP) prior to the commencement of a partnership. Those interested in participating in the process should proceed to UNPP (</w:t>
            </w:r>
            <w:hyperlink r:id="rId15" w:history="1">
              <w:r w:rsidRPr="00C34F92">
                <w:rPr>
                  <w:rStyle w:val="Hyperlink"/>
                  <w:rFonts w:asciiTheme="majorBidi" w:eastAsia="Times New Roman" w:hAnsiTheme="majorBidi" w:cstheme="majorBidi"/>
                  <w:sz w:val="22"/>
                  <w:szCs w:val="22"/>
                  <w:lang w:val="en-GB"/>
                </w:rPr>
                <w:t>https://www.unpartnerportal.org/registration</w:t>
              </w:r>
            </w:hyperlink>
            <w:r w:rsidRPr="00C34F92">
              <w:rPr>
                <w:rFonts w:asciiTheme="majorBidi" w:eastAsia="Times New Roman" w:hAnsiTheme="majorBidi" w:cstheme="majorBidi"/>
                <w:sz w:val="22"/>
                <w:szCs w:val="22"/>
                <w:lang w:val="en-GB"/>
              </w:rPr>
              <w:t xml:space="preserve">). Once registered, applicants are kindly requested to share their account name via email to </w:t>
            </w:r>
            <w:hyperlink r:id="rId16" w:history="1">
              <w:r w:rsidRPr="00C34F92">
                <w:rPr>
                  <w:rStyle w:val="Hyperlink"/>
                  <w:rFonts w:asciiTheme="majorBidi" w:eastAsia="Times New Roman" w:hAnsiTheme="majorBidi" w:cstheme="majorBidi"/>
                  <w:sz w:val="22"/>
                  <w:szCs w:val="22"/>
                  <w:lang w:val="en-GB"/>
                </w:rPr>
                <w:t>info-proposal-pco@unfpa.org</w:t>
              </w:r>
            </w:hyperlink>
            <w:r w:rsidRPr="00C34F92">
              <w:rPr>
                <w:rFonts w:asciiTheme="majorBidi" w:eastAsia="Times New Roman" w:hAnsiTheme="majorBidi" w:cstheme="majorBidi"/>
                <w:sz w:val="22"/>
                <w:szCs w:val="22"/>
                <w:lang w:val="en-GB"/>
              </w:rPr>
              <w:t>. For more information</w:t>
            </w:r>
            <w:r>
              <w:rPr>
                <w:rFonts w:asciiTheme="majorBidi" w:eastAsia="Times New Roman" w:hAnsiTheme="majorBidi" w:cstheme="majorBidi"/>
                <w:sz w:val="22"/>
                <w:szCs w:val="22"/>
                <w:lang w:val="en-GB"/>
              </w:rPr>
              <w:t xml:space="preserve"> on how to register</w:t>
            </w:r>
            <w:r w:rsidRPr="00C34F92">
              <w:rPr>
                <w:rFonts w:asciiTheme="majorBidi" w:eastAsia="Times New Roman" w:hAnsiTheme="majorBidi" w:cstheme="majorBidi"/>
                <w:sz w:val="22"/>
                <w:szCs w:val="22"/>
                <w:lang w:val="en-GB"/>
              </w:rPr>
              <w:t xml:space="preserve">, please refer to </w:t>
            </w:r>
            <w:r w:rsidRPr="00010E5F">
              <w:rPr>
                <w:rFonts w:asciiTheme="majorBidi" w:eastAsia="Times New Roman" w:hAnsiTheme="majorBidi" w:cstheme="majorBidi"/>
                <w:b/>
                <w:bCs/>
                <w:sz w:val="22"/>
                <w:szCs w:val="22"/>
                <w:lang w:val="en-GB"/>
              </w:rPr>
              <w:t>section 2.2</w:t>
            </w:r>
            <w:r>
              <w:rPr>
                <w:rFonts w:asciiTheme="majorBidi" w:eastAsia="Times New Roman" w:hAnsiTheme="majorBidi" w:cstheme="majorBidi"/>
                <w:sz w:val="22"/>
                <w:szCs w:val="22"/>
                <w:lang w:val="en-GB"/>
              </w:rPr>
              <w:t xml:space="preserve"> on </w:t>
            </w:r>
            <w:r w:rsidRPr="00010E5F">
              <w:rPr>
                <w:rFonts w:asciiTheme="majorBidi" w:eastAsia="Times New Roman" w:hAnsiTheme="majorBidi" w:cstheme="majorBidi"/>
                <w:sz w:val="22"/>
                <w:szCs w:val="22"/>
                <w:u w:val="single"/>
                <w:lang w:val="en-GB"/>
              </w:rPr>
              <w:t>Registration in UNPP</w:t>
            </w:r>
            <w:r w:rsidRPr="00C34F92">
              <w:rPr>
                <w:rFonts w:asciiTheme="majorBidi" w:eastAsia="Times New Roman" w:hAnsiTheme="majorBidi" w:cstheme="majorBidi"/>
                <w:sz w:val="22"/>
                <w:szCs w:val="22"/>
                <w:lang w:val="en-GB"/>
              </w:rPr>
              <w:t>.</w:t>
            </w:r>
          </w:p>
          <w:p w14:paraId="0EC0F268" w14:textId="2D3B8B14" w:rsidR="00653EC2" w:rsidRPr="00653EC2" w:rsidRDefault="00653EC2" w:rsidP="00653EC2">
            <w:pPr>
              <w:spacing w:before="240" w:after="240"/>
              <w:jc w:val="both"/>
              <w:rPr>
                <w:rFonts w:asciiTheme="majorBidi" w:eastAsia="Times New Roman" w:hAnsiTheme="majorBidi" w:cstheme="majorBidi"/>
                <w:b/>
                <w:bCs/>
                <w:i/>
                <w:iCs/>
                <w:sz w:val="22"/>
                <w:szCs w:val="22"/>
                <w:lang w:val="en-GB"/>
              </w:rPr>
            </w:pPr>
            <w:r w:rsidRPr="00C34F92">
              <w:rPr>
                <w:rFonts w:asciiTheme="majorBidi" w:eastAsia="Times New Roman" w:hAnsiTheme="majorBidi" w:cstheme="majorBidi"/>
                <w:b/>
                <w:bCs/>
                <w:i/>
                <w:iCs/>
                <w:sz w:val="22"/>
                <w:szCs w:val="22"/>
                <w:lang w:val="en-GB"/>
              </w:rPr>
              <w:t>Note: current partners have already an account on UNPP and do not need to register.</w:t>
            </w:r>
          </w:p>
          <w:p w14:paraId="599DBCAB" w14:textId="1B1BA1DA" w:rsidR="00653033" w:rsidRDefault="005A75BA" w:rsidP="0043070B">
            <w:pPr>
              <w:numPr>
                <w:ilvl w:val="0"/>
                <w:numId w:val="19"/>
              </w:numPr>
              <w:spacing w:before="240" w:after="240"/>
              <w:ind w:left="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UNFPA shall notify applying organizations whether it is considered for further action. Please see </w:t>
            </w:r>
            <w:hyperlink r:id="rId17" w:history="1">
              <w:r w:rsidR="0043070B" w:rsidRPr="0043070B">
                <w:rPr>
                  <w:rStyle w:val="Hyperlink"/>
                  <w:rFonts w:asciiTheme="majorBidi" w:eastAsia="Times New Roman" w:hAnsiTheme="majorBidi" w:cstheme="majorBidi"/>
                  <w:sz w:val="22"/>
                  <w:szCs w:val="22"/>
                  <w:lang w:val="en-GB"/>
                </w:rPr>
                <w:t xml:space="preserve">Working with UNFPA: Key information for UNFPA Implementing Partners on completing the Protection from Sexual Exploitation and Abuse (PSEA) Assessment.        </w:t>
              </w:r>
            </w:hyperlink>
            <w:r w:rsidR="0043070B">
              <w:rPr>
                <w:rFonts w:asciiTheme="majorBidi" w:eastAsia="Times New Roman" w:hAnsiTheme="majorBidi" w:cstheme="majorBidi"/>
                <w:sz w:val="22"/>
                <w:szCs w:val="22"/>
                <w:lang w:val="en-GB"/>
              </w:rPr>
              <w:t xml:space="preserve"> </w:t>
            </w:r>
          </w:p>
          <w:p w14:paraId="00000012" w14:textId="7A4EC301" w:rsidR="00D92733" w:rsidRPr="00653033" w:rsidRDefault="00D92733" w:rsidP="005617E2">
            <w:pPr>
              <w:spacing w:before="240" w:after="240"/>
              <w:ind w:left="360"/>
              <w:jc w:val="both"/>
              <w:rPr>
                <w:rFonts w:asciiTheme="majorBidi" w:eastAsia="Times New Roman" w:hAnsiTheme="majorBidi" w:cstheme="majorBidi"/>
                <w:sz w:val="22"/>
                <w:szCs w:val="22"/>
                <w:lang w:val="en-GB"/>
              </w:rPr>
            </w:pPr>
          </w:p>
        </w:tc>
      </w:tr>
      <w:tr w:rsidR="00CB655D" w:rsidRPr="00775B6E" w14:paraId="6809AD71" w14:textId="77777777" w:rsidTr="00225A19">
        <w:tc>
          <w:tcPr>
            <w:tcW w:w="9620" w:type="dxa"/>
            <w:tcBorders>
              <w:top w:val="nil"/>
              <w:left w:val="nil"/>
              <w:bottom w:val="nil"/>
              <w:right w:val="nil"/>
            </w:tcBorders>
          </w:tcPr>
          <w:p w14:paraId="699DDBE4" w14:textId="77777777" w:rsidR="00CB655D" w:rsidRPr="00225A19" w:rsidRDefault="00CB655D" w:rsidP="00E704E4">
            <w:pPr>
              <w:jc w:val="both"/>
              <w:rPr>
                <w:rFonts w:asciiTheme="majorBidi" w:eastAsia="Times New Roman" w:hAnsiTheme="majorBidi" w:cstheme="majorBidi"/>
                <w:sz w:val="22"/>
                <w:szCs w:val="22"/>
                <w:lang w:val="en-GB"/>
              </w:rPr>
            </w:pPr>
          </w:p>
        </w:tc>
      </w:tr>
    </w:tbl>
    <w:tbl>
      <w:tblPr>
        <w:tblStyle w:val="13"/>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920"/>
      </w:tblGrid>
      <w:tr w:rsidR="00531179" w:rsidRPr="00775B6E" w14:paraId="08AA7C32" w14:textId="77777777" w:rsidTr="00225A19">
        <w:tc>
          <w:tcPr>
            <w:tcW w:w="9765" w:type="dxa"/>
            <w:gridSpan w:val="2"/>
            <w:shd w:val="clear" w:color="auto" w:fill="002060"/>
          </w:tcPr>
          <w:p w14:paraId="00000015" w14:textId="1386F59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b/>
                <w:color w:val="FFFFFF"/>
                <w:sz w:val="22"/>
                <w:szCs w:val="22"/>
                <w:lang w:val="en-GB"/>
              </w:rPr>
              <w:t>Section 1: Background</w:t>
            </w:r>
            <w:r w:rsidR="00EE78FB" w:rsidRPr="00225A19">
              <w:rPr>
                <w:rFonts w:asciiTheme="majorBidi" w:eastAsia="Times New Roman" w:hAnsiTheme="majorBidi" w:cstheme="majorBidi"/>
                <w:b/>
                <w:color w:val="FFFFFF"/>
                <w:sz w:val="22"/>
                <w:szCs w:val="22"/>
                <w:lang w:val="en-GB"/>
              </w:rPr>
              <w:t xml:space="preserve"> on UNFPA Programme of Assistance in the State of Palestine</w:t>
            </w:r>
          </w:p>
        </w:tc>
      </w:tr>
      <w:tr w:rsidR="00531179" w:rsidRPr="00775B6E" w14:paraId="0F6B4164" w14:textId="77777777" w:rsidTr="00225A19">
        <w:tc>
          <w:tcPr>
            <w:tcW w:w="1845" w:type="dxa"/>
            <w:tcBorders>
              <w:right w:val="single" w:sz="6" w:space="0" w:color="BDD7EE"/>
            </w:tcBorders>
            <w:shd w:val="clear" w:color="auto" w:fill="D9D9D9"/>
          </w:tcPr>
          <w:p w14:paraId="00000017"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1.1 UNFPA mandate</w:t>
            </w:r>
          </w:p>
        </w:tc>
        <w:tc>
          <w:tcPr>
            <w:tcW w:w="7920" w:type="dxa"/>
            <w:tcBorders>
              <w:left w:val="single" w:sz="6" w:space="0" w:color="BDD7EE"/>
            </w:tcBorders>
          </w:tcPr>
          <w:p w14:paraId="00000018" w14:textId="77777777" w:rsidR="00531179" w:rsidRPr="00225A19" w:rsidRDefault="005A75BA" w:rsidP="00225A19">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UNFPA is the lead UN agency for delivering a world where every pregnancy is wanted, every birth is safe, and every young person's potential is fulfilled.</w:t>
            </w:r>
          </w:p>
        </w:tc>
      </w:tr>
      <w:tr w:rsidR="00531179" w:rsidRPr="00775B6E" w14:paraId="20B847C9" w14:textId="77777777" w:rsidTr="00225A19">
        <w:trPr>
          <w:trHeight w:val="20"/>
        </w:trPr>
        <w:tc>
          <w:tcPr>
            <w:tcW w:w="1845" w:type="dxa"/>
            <w:tcBorders>
              <w:right w:val="single" w:sz="6" w:space="0" w:color="BDD7EE"/>
            </w:tcBorders>
            <w:shd w:val="clear" w:color="auto" w:fill="D9D9D9"/>
          </w:tcPr>
          <w:p w14:paraId="00000019" w14:textId="7D2E6C5A" w:rsidR="00531179" w:rsidRPr="00225A19" w:rsidRDefault="005A75BA" w:rsidP="00EE78FB">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1.2 </w:t>
            </w:r>
            <w:r w:rsidR="00EE78FB" w:rsidRPr="00225A19">
              <w:rPr>
                <w:rFonts w:asciiTheme="majorBidi" w:eastAsia="Times New Roman" w:hAnsiTheme="majorBidi" w:cstheme="majorBidi"/>
                <w:sz w:val="22"/>
                <w:szCs w:val="22"/>
                <w:lang w:val="en-GB"/>
              </w:rPr>
              <w:t xml:space="preserve">Programme rational and priorities </w:t>
            </w:r>
          </w:p>
        </w:tc>
        <w:tc>
          <w:tcPr>
            <w:tcW w:w="7920" w:type="dxa"/>
            <w:tcBorders>
              <w:left w:val="single" w:sz="6" w:space="0" w:color="BDD7EE"/>
            </w:tcBorders>
          </w:tcPr>
          <w:p w14:paraId="0000001A" w14:textId="702C58A2" w:rsidR="00531179" w:rsidRPr="00225A19" w:rsidRDefault="005A75BA" w:rsidP="00D9349E">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The occupied Palestinian territory remains in a deeply protracted crisis where Palestinians live in a situation of vulnerability and structural disadvantage emanating from the ongoing occupation. The situation is further compounded by internal Palestinian political complexities, economic crisis, falling aid inflows and recurrent hostilities. Poverty rates have risen significantly over the past decade, reaching 29.2 per cent in </w:t>
            </w:r>
            <w:r w:rsidR="00D9349E" w:rsidRPr="00225A19">
              <w:rPr>
                <w:rFonts w:asciiTheme="majorBidi" w:eastAsia="Times New Roman" w:hAnsiTheme="majorBidi" w:cstheme="majorBidi"/>
                <w:sz w:val="22"/>
                <w:szCs w:val="22"/>
                <w:lang w:val="en-GB"/>
              </w:rPr>
              <w:t xml:space="preserve">20201. </w:t>
            </w:r>
            <w:r w:rsidRPr="00225A19">
              <w:rPr>
                <w:rFonts w:asciiTheme="majorBidi" w:eastAsia="Times New Roman" w:hAnsiTheme="majorBidi" w:cstheme="majorBidi"/>
                <w:sz w:val="22"/>
                <w:szCs w:val="22"/>
                <w:lang w:val="en-GB"/>
              </w:rPr>
              <w:t xml:space="preserve">Vulnerabilities have been further exacerbated by the COVID-19 pandemic and related mobility restrictions, which overburdened an already-stretched healthcare system and aggravated socioeconomic conditions. The population in Palestine in 2022 was 5.4 million - 49 per cent female and 2 percent people with disability. 3.2 million Palestinians reside in the West Bank and 2.2 million in Gaza and demographic characteristics and vulnerabilities differ significantly between the two regions. The population is projected to reach 6.9 million by 2030 due to a population growth rate that remains high. This is despite a reduction in the total fertility rate from 5.0 in 1999 to 4.0 in 2021. Rural areas continue to have higher fertility rates (4.4), in comparison to urban areas and refugee camps (3.5). Palestine is a youthful society, with 66 percent of the population under 30. However, opportunities are limited with 44 per cent of youth aged 15-29 </w:t>
            </w:r>
            <w:r w:rsidR="00E704E4" w:rsidRPr="00225A19">
              <w:rPr>
                <w:rFonts w:asciiTheme="majorBidi" w:eastAsia="Times New Roman" w:hAnsiTheme="majorBidi" w:cstheme="majorBidi"/>
                <w:sz w:val="22"/>
                <w:szCs w:val="22"/>
                <w:lang w:val="en-GB"/>
              </w:rPr>
              <w:t>unemployed</w:t>
            </w:r>
            <w:r w:rsidRPr="00225A19">
              <w:rPr>
                <w:rFonts w:asciiTheme="majorBidi" w:eastAsia="Times New Roman" w:hAnsiTheme="majorBidi" w:cstheme="majorBidi"/>
                <w:sz w:val="22"/>
                <w:szCs w:val="22"/>
                <w:lang w:val="en-GB"/>
              </w:rPr>
              <w:t xml:space="preserve"> and female youth being disproportionately impacted.</w:t>
            </w:r>
          </w:p>
          <w:p w14:paraId="0000001B" w14:textId="77777777" w:rsidR="00531179" w:rsidRPr="00225A19" w:rsidRDefault="00531179" w:rsidP="00D9349E">
            <w:pPr>
              <w:jc w:val="both"/>
              <w:rPr>
                <w:rFonts w:asciiTheme="majorBidi" w:eastAsia="Times New Roman" w:hAnsiTheme="majorBidi" w:cstheme="majorBidi"/>
                <w:sz w:val="22"/>
                <w:szCs w:val="22"/>
                <w:lang w:val="en-GB"/>
              </w:rPr>
            </w:pPr>
          </w:p>
          <w:p w14:paraId="0000001C" w14:textId="099A81AF" w:rsidR="00531179" w:rsidRPr="00225A19" w:rsidRDefault="00012F6A" w:rsidP="00EE78FB">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Aligned with the global </w:t>
            </w:r>
            <w:hyperlink r:id="rId18" w:history="1">
              <w:r w:rsidR="00EE78FB" w:rsidRPr="00225A19">
                <w:rPr>
                  <w:rFonts w:asciiTheme="majorBidi" w:eastAsia="Times New Roman" w:hAnsiTheme="majorBidi" w:cstheme="majorBidi"/>
                  <w:color w:val="0563C1"/>
                  <w:sz w:val="22"/>
                  <w:szCs w:val="22"/>
                  <w:u w:val="single"/>
                  <w:lang w:val="en-GB"/>
                </w:rPr>
                <w:t>UNFPA Strategic Plan</w:t>
              </w:r>
              <w:r w:rsidRPr="00225A19">
                <w:rPr>
                  <w:rFonts w:asciiTheme="majorBidi" w:eastAsia="Times New Roman" w:hAnsiTheme="majorBidi" w:cstheme="majorBidi"/>
                  <w:color w:val="0563C1"/>
                  <w:sz w:val="22"/>
                  <w:szCs w:val="22"/>
                  <w:u w:val="single"/>
                  <w:lang w:val="en-GB"/>
                </w:rPr>
                <w:t xml:space="preserve"> </w:t>
              </w:r>
              <w:r w:rsidR="00EE78FB" w:rsidRPr="00225A19">
                <w:rPr>
                  <w:rFonts w:asciiTheme="majorBidi" w:eastAsia="Times New Roman" w:hAnsiTheme="majorBidi" w:cstheme="majorBidi"/>
                  <w:color w:val="0563C1"/>
                  <w:sz w:val="22"/>
                  <w:szCs w:val="22"/>
                  <w:u w:val="single"/>
                  <w:lang w:val="en-GB"/>
                </w:rPr>
                <w:t>(</w:t>
              </w:r>
              <w:r w:rsidRPr="00225A19">
                <w:rPr>
                  <w:rFonts w:asciiTheme="majorBidi" w:eastAsia="Times New Roman" w:hAnsiTheme="majorBidi" w:cstheme="majorBidi"/>
                  <w:color w:val="0563C1"/>
                  <w:sz w:val="22"/>
                  <w:szCs w:val="22"/>
                  <w:u w:val="single"/>
                  <w:lang w:val="en-GB"/>
                </w:rPr>
                <w:t>2022-2025</w:t>
              </w:r>
            </w:hyperlink>
            <w:r w:rsidR="00EE78FB" w:rsidRPr="00225A19">
              <w:rPr>
                <w:rFonts w:asciiTheme="majorBidi" w:eastAsia="Times New Roman" w:hAnsiTheme="majorBidi" w:cstheme="majorBidi"/>
                <w:color w:val="0563C1"/>
                <w:sz w:val="22"/>
                <w:szCs w:val="22"/>
                <w:u w:val="single"/>
                <w:lang w:val="en-GB"/>
              </w:rPr>
              <w:t xml:space="preserve">), </w:t>
            </w:r>
            <w:r w:rsidR="005A75BA" w:rsidRPr="00225A19">
              <w:rPr>
                <w:rFonts w:asciiTheme="majorBidi" w:eastAsia="Times New Roman" w:hAnsiTheme="majorBidi" w:cstheme="majorBidi"/>
                <w:sz w:val="22"/>
                <w:szCs w:val="22"/>
                <w:lang w:val="en-GB"/>
              </w:rPr>
              <w:t xml:space="preserve">UNFPA </w:t>
            </w:r>
            <w:r w:rsidRPr="00225A19">
              <w:rPr>
                <w:rFonts w:asciiTheme="majorBidi" w:eastAsia="Times New Roman" w:hAnsiTheme="majorBidi" w:cstheme="majorBidi"/>
                <w:sz w:val="22"/>
                <w:szCs w:val="22"/>
                <w:lang w:val="en-GB"/>
              </w:rPr>
              <w:t xml:space="preserve">Palestine country programme - in cooperation with </w:t>
            </w:r>
            <w:r w:rsidR="005A75BA" w:rsidRPr="00225A19">
              <w:rPr>
                <w:rFonts w:asciiTheme="majorBidi" w:eastAsia="Times New Roman" w:hAnsiTheme="majorBidi" w:cstheme="majorBidi"/>
                <w:sz w:val="22"/>
                <w:szCs w:val="22"/>
                <w:lang w:val="en-GB"/>
              </w:rPr>
              <w:t>the government and other partners</w:t>
            </w:r>
            <w:r w:rsidRPr="00225A19">
              <w:rPr>
                <w:rFonts w:asciiTheme="majorBidi" w:eastAsia="Times New Roman" w:hAnsiTheme="majorBidi" w:cstheme="majorBidi"/>
                <w:sz w:val="22"/>
                <w:szCs w:val="22"/>
                <w:lang w:val="en-GB"/>
              </w:rPr>
              <w:t xml:space="preserve"> – is to </w:t>
            </w:r>
            <w:r w:rsidR="005A75BA" w:rsidRPr="00225A19">
              <w:rPr>
                <w:rFonts w:asciiTheme="majorBidi" w:eastAsia="Times New Roman" w:hAnsiTheme="majorBidi" w:cstheme="majorBidi"/>
                <w:sz w:val="22"/>
                <w:szCs w:val="22"/>
                <w:lang w:val="en-GB"/>
              </w:rPr>
              <w:t xml:space="preserve">urgently accelerate reduction of stagnated unmet needs for family planning and increasingly higher rates of gender-based violence and child marriage, whilst simultaneously returning to and sustaining earlier gains on maternal mortality. This acceleration will be pursued through four interlinked outputs: (a) improved national policies and accountability mechanisms; (b) higher quality services; (c) addressing gender and sociocultural norms; and (d) improved skills, capabilities and opportunities for adolescents and youth. These outputs will be delivered using five modes of engagement: (i) advocacy and policy dialogue and support; (ii) knowledge management; (iii) capacity development; (iv) targeted service delivery; and (v) coordination and partnerships. </w:t>
            </w:r>
          </w:p>
          <w:p w14:paraId="0000001D" w14:textId="77777777" w:rsidR="00531179" w:rsidRPr="00225A19" w:rsidRDefault="00531179" w:rsidP="00D9349E">
            <w:pPr>
              <w:jc w:val="both"/>
              <w:rPr>
                <w:rFonts w:asciiTheme="majorBidi" w:eastAsia="Times New Roman" w:hAnsiTheme="majorBidi" w:cstheme="majorBidi"/>
                <w:sz w:val="22"/>
                <w:szCs w:val="22"/>
                <w:lang w:val="en-GB"/>
              </w:rPr>
            </w:pPr>
          </w:p>
          <w:p w14:paraId="0000001E" w14:textId="1B9F32DE" w:rsidR="00531179" w:rsidRPr="00225A19" w:rsidRDefault="005A75BA" w:rsidP="00EE78FB">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 </w:t>
            </w:r>
            <w:r w:rsidR="00EE78FB" w:rsidRPr="00225A19">
              <w:rPr>
                <w:rFonts w:asciiTheme="majorBidi" w:eastAsia="Times New Roman" w:hAnsiTheme="majorBidi" w:cstheme="majorBidi"/>
                <w:sz w:val="22"/>
                <w:szCs w:val="22"/>
                <w:lang w:val="en-GB"/>
              </w:rPr>
              <w:t>UNFPA programme</w:t>
            </w:r>
            <w:r w:rsidRPr="00225A19">
              <w:rPr>
                <w:rFonts w:asciiTheme="majorBidi" w:eastAsia="Times New Roman" w:hAnsiTheme="majorBidi" w:cstheme="majorBidi"/>
                <w:sz w:val="22"/>
                <w:szCs w:val="22"/>
                <w:lang w:val="en-GB"/>
              </w:rPr>
              <w:t xml:space="preserve"> </w:t>
            </w:r>
            <w:r w:rsidR="00E704E4" w:rsidRPr="00225A19">
              <w:rPr>
                <w:rFonts w:asciiTheme="majorBidi" w:eastAsia="Times New Roman" w:hAnsiTheme="majorBidi" w:cstheme="majorBidi"/>
                <w:sz w:val="22"/>
                <w:szCs w:val="22"/>
                <w:lang w:val="en-GB"/>
              </w:rPr>
              <w:t>will support</w:t>
            </w:r>
            <w:r w:rsidRPr="00225A19">
              <w:rPr>
                <w:rFonts w:asciiTheme="majorBidi" w:eastAsia="Times New Roman" w:hAnsiTheme="majorBidi" w:cstheme="majorBidi"/>
                <w:sz w:val="22"/>
                <w:szCs w:val="22"/>
                <w:lang w:val="en-GB"/>
              </w:rPr>
              <w:t xml:space="preserve"> the vision of the Government of State of Palestine, and specifically the National Development Plan and the four national sectoral strategies of the Government for 2021-2023 – the gender, health, social development and youth strategies. It will contribute to the achievement of SDGs 3, 4, 5, 10, 16, and 17, and will support implementation of the national voluntary commitments made on ICPD+25 in Nairobi in 2019. This programme is derived from the UNSDCF vision aspiring that “Palestinians have access to equal opportunities to prosper and realize their human rights in a cohesive, democratic and inclusive society through progressive achievement of the 2030 Agenda and the Sustainable Development Goals.” Programme priorities directly contribute to the delivery of the UNSDCF outcomes: 2 (Access to Services), 3 (Governance and Accountability) and 4 (Natural and Cultural Resources and Climate Change). </w:t>
            </w:r>
          </w:p>
          <w:p w14:paraId="0000001F" w14:textId="4E9C7602" w:rsidR="00531179" w:rsidRPr="00225A19" w:rsidRDefault="00531179" w:rsidP="00D9349E">
            <w:pPr>
              <w:jc w:val="both"/>
              <w:rPr>
                <w:rFonts w:asciiTheme="majorBidi" w:eastAsia="Times New Roman" w:hAnsiTheme="majorBidi" w:cstheme="majorBidi"/>
                <w:sz w:val="22"/>
                <w:szCs w:val="22"/>
                <w:lang w:val="en-GB"/>
              </w:rPr>
            </w:pPr>
          </w:p>
          <w:p w14:paraId="00000022" w14:textId="348905EA" w:rsidR="00531179" w:rsidRPr="00225A19" w:rsidRDefault="00012F6A" w:rsidP="00D9349E">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The programme will utilize the human rights-based approach as an accelerator to support accountability mechanisms that will improve transparency and empower youth, women </w:t>
            </w:r>
            <w:r w:rsidRPr="00225A19">
              <w:rPr>
                <w:rFonts w:asciiTheme="majorBidi" w:eastAsia="Times New Roman" w:hAnsiTheme="majorBidi" w:cstheme="majorBidi"/>
                <w:sz w:val="22"/>
                <w:szCs w:val="22"/>
                <w:lang w:val="en-GB"/>
              </w:rPr>
              <w:lastRenderedPageBreak/>
              <w:t xml:space="preserve">and people with disabilities as right holders to hold duty bearers accountable and engage in decision-making in policies related to the three transformative results. A focus on innovation will allow for improved approaches, especially on youth and social norms, where good practices already exist. Innovation will help advance the ongoing work on youth-friendly digital applications for sexual and reproductive health and psychosocial support service delivery – which is even more relevant in the Palestinian context due to movement restrictions. This will accelerate access and rights of youth and adolescents to information around sexual and reproductive health and rights and enhance their knowledge that will enable them to make informed decisions about their bodies, lives and well-being. Data and evidence generation will be key to inform decision making and advocacy efforts. </w:t>
            </w:r>
          </w:p>
        </w:tc>
      </w:tr>
      <w:tr w:rsidR="00012F6A" w:rsidRPr="00775B6E" w14:paraId="4B00362E" w14:textId="77777777" w:rsidTr="00225A19">
        <w:trPr>
          <w:trHeight w:val="20"/>
        </w:trPr>
        <w:tc>
          <w:tcPr>
            <w:tcW w:w="1845" w:type="dxa"/>
            <w:tcBorders>
              <w:right w:val="single" w:sz="6" w:space="0" w:color="BDD7EE"/>
            </w:tcBorders>
            <w:shd w:val="clear" w:color="auto" w:fill="D9D9D9"/>
          </w:tcPr>
          <w:p w14:paraId="26E9D8E4" w14:textId="7068FDAA" w:rsidR="00012F6A" w:rsidRPr="00225A19" w:rsidRDefault="00EE78FB" w:rsidP="00EE78FB">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1.3 Programme target groups</w:t>
            </w:r>
          </w:p>
        </w:tc>
        <w:tc>
          <w:tcPr>
            <w:tcW w:w="7920" w:type="dxa"/>
            <w:tcBorders>
              <w:left w:val="single" w:sz="6" w:space="0" w:color="BDD7EE"/>
            </w:tcBorders>
          </w:tcPr>
          <w:p w14:paraId="74325BFF" w14:textId="5AFC9D3F" w:rsidR="00012F6A" w:rsidRPr="00225A19" w:rsidRDefault="00EE78FB"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bCs w:val="0"/>
                <w:spacing w:val="0"/>
                <w:w w:val="100"/>
                <w:kern w:val="0"/>
                <w:sz w:val="22"/>
                <w:szCs w:val="22"/>
                <w:lang w:val="en-GB"/>
              </w:rPr>
              <w:t>The programme will target adolescents and youth, women of reproductive age, women and youth at risk of gender-based violence as well as survivors and will specifically focus on those furthest left behind first – adolescents in rehabilitation centres; women in and returning from prisons; Bedouins; and people with disabilities. Interventions will also include those in marginalized communities, suffering from multidimensional vulnerabilities by geography, as identified in the Common Country Analysis (CCA), such as Area C, East Jerusalem, H2 in Hebron, and the Gaza Strip.</w:t>
            </w:r>
          </w:p>
        </w:tc>
      </w:tr>
      <w:tr w:rsidR="00531179" w:rsidRPr="00775B6E" w14:paraId="10C5840D" w14:textId="77777777" w:rsidTr="00225A19">
        <w:trPr>
          <w:trHeight w:val="20"/>
        </w:trPr>
        <w:tc>
          <w:tcPr>
            <w:tcW w:w="1845" w:type="dxa"/>
            <w:tcBorders>
              <w:right w:val="single" w:sz="6" w:space="0" w:color="BDD7EE"/>
            </w:tcBorders>
            <w:shd w:val="clear" w:color="auto" w:fill="D9D9D9"/>
          </w:tcPr>
          <w:p w14:paraId="00000023" w14:textId="390AC2DD" w:rsidR="00531179" w:rsidRPr="00225A19" w:rsidRDefault="005A75BA" w:rsidP="00532687">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1.</w:t>
            </w:r>
            <w:r w:rsidR="00183FEC" w:rsidRPr="00225A19">
              <w:rPr>
                <w:rFonts w:asciiTheme="majorBidi" w:eastAsia="Times New Roman" w:hAnsiTheme="majorBidi" w:cstheme="majorBidi"/>
                <w:sz w:val="22"/>
                <w:szCs w:val="22"/>
                <w:lang w:val="en-GB"/>
              </w:rPr>
              <w:t>4</w:t>
            </w:r>
            <w:r w:rsidRPr="00225A19">
              <w:rPr>
                <w:rFonts w:asciiTheme="majorBidi" w:eastAsia="Times New Roman" w:hAnsiTheme="majorBidi" w:cstheme="majorBidi"/>
                <w:sz w:val="22"/>
                <w:szCs w:val="22"/>
                <w:lang w:val="en-GB"/>
              </w:rPr>
              <w:t xml:space="preserve"> </w:t>
            </w:r>
            <w:r w:rsidR="00083932" w:rsidRPr="00225A19">
              <w:rPr>
                <w:rFonts w:asciiTheme="majorBidi" w:eastAsia="Times New Roman" w:hAnsiTheme="majorBidi" w:cstheme="majorBidi"/>
                <w:sz w:val="22"/>
                <w:szCs w:val="22"/>
                <w:lang w:val="en-GB"/>
              </w:rPr>
              <w:t>Expected programme results</w:t>
            </w:r>
          </w:p>
        </w:tc>
        <w:tc>
          <w:tcPr>
            <w:tcW w:w="7920" w:type="dxa"/>
            <w:tcBorders>
              <w:left w:val="single" w:sz="6" w:space="0" w:color="BDD7EE"/>
            </w:tcBorders>
          </w:tcPr>
          <w:p w14:paraId="490ECFE6" w14:textId="2888E5A1" w:rsidR="00012F6A" w:rsidRPr="00225A19" w:rsidRDefault="00012F6A" w:rsidP="00633378">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UNFPA programme recognizes the unique operating environment and challenges within which it will be implemented, including an ever-evolving humanitarian context. For the past 19 years, the occupied Palestinian territory has concurrently had both humanitarian response and development plans. </w:t>
            </w:r>
            <w:r w:rsidR="00EE78FB" w:rsidRPr="00225A19">
              <w:rPr>
                <w:rFonts w:asciiTheme="majorBidi" w:eastAsia="Times New Roman" w:hAnsiTheme="majorBidi" w:cstheme="majorBidi"/>
                <w:sz w:val="22"/>
                <w:szCs w:val="22"/>
                <w:lang w:val="en-GB"/>
              </w:rPr>
              <w:t>UNFPA</w:t>
            </w:r>
            <w:r w:rsidRPr="00225A19">
              <w:rPr>
                <w:rFonts w:asciiTheme="majorBidi" w:eastAsia="Times New Roman" w:hAnsiTheme="majorBidi" w:cstheme="majorBidi"/>
                <w:sz w:val="22"/>
                <w:szCs w:val="22"/>
                <w:lang w:val="en-GB"/>
              </w:rPr>
              <w:t xml:space="preserve"> programme will continue to respond to the humanitarian needs of the population within the humanitarian programme cycle and bridge humanitarian and development programming by strengthening emergency preparedness and humanitarian response capacities, while also working on a more sustainable response for improved resilience. It will also focus on vulnerable communities in specific areas in the Gaza Strip, the West Bank and East Jerusalem. The programme focuses on policy and accountability (</w:t>
            </w:r>
            <w:r w:rsidR="00EE78FB" w:rsidRPr="00225A19">
              <w:rPr>
                <w:rFonts w:asciiTheme="majorBidi" w:eastAsia="Times New Roman" w:hAnsiTheme="majorBidi" w:cstheme="majorBidi"/>
                <w:sz w:val="22"/>
                <w:szCs w:val="22"/>
                <w:lang w:val="en-GB"/>
              </w:rPr>
              <w:t>Focus Area</w:t>
            </w:r>
            <w:r w:rsidRPr="00225A19">
              <w:rPr>
                <w:rFonts w:asciiTheme="majorBidi" w:eastAsia="Times New Roman" w:hAnsiTheme="majorBidi" w:cstheme="majorBidi"/>
                <w:sz w:val="22"/>
                <w:szCs w:val="22"/>
                <w:lang w:val="en-GB"/>
              </w:rPr>
              <w:t xml:space="preserve"> 1) will contribute to strengthening governance and</w:t>
            </w:r>
            <w:r w:rsidR="00633378">
              <w:rPr>
                <w:rFonts w:asciiTheme="majorBidi" w:eastAsia="Times New Roman" w:hAnsiTheme="majorBidi" w:cstheme="majorBidi"/>
                <w:sz w:val="22"/>
                <w:szCs w:val="22"/>
                <w:lang w:val="en-GB"/>
              </w:rPr>
              <w:t xml:space="preserve"> accountability</w:t>
            </w:r>
            <w:r w:rsidRPr="00225A19">
              <w:rPr>
                <w:rFonts w:asciiTheme="majorBidi" w:eastAsia="Times New Roman" w:hAnsiTheme="majorBidi" w:cstheme="majorBidi"/>
                <w:sz w:val="22"/>
                <w:szCs w:val="22"/>
                <w:lang w:val="en-GB"/>
              </w:rPr>
              <w:t>, while the focus on service delivery (</w:t>
            </w:r>
            <w:r w:rsidR="00EE78FB" w:rsidRPr="00225A19">
              <w:rPr>
                <w:rFonts w:asciiTheme="majorBidi" w:eastAsia="Times New Roman" w:hAnsiTheme="majorBidi" w:cstheme="majorBidi"/>
                <w:sz w:val="22"/>
                <w:szCs w:val="22"/>
                <w:lang w:val="en-GB"/>
              </w:rPr>
              <w:t>Focus Area</w:t>
            </w:r>
            <w:r w:rsidRPr="00225A19">
              <w:rPr>
                <w:rFonts w:asciiTheme="majorBidi" w:eastAsia="Times New Roman" w:hAnsiTheme="majorBidi" w:cstheme="majorBidi"/>
                <w:sz w:val="22"/>
                <w:szCs w:val="22"/>
                <w:lang w:val="en-GB"/>
              </w:rPr>
              <w:t xml:space="preserve"> 2) will strengthen individual resilience and reduce vulnerabilities. With a strong emphasis on gender transformation and community involvement and inclusion of local knowledge, </w:t>
            </w:r>
            <w:r w:rsidR="00EE78FB" w:rsidRPr="00225A19">
              <w:rPr>
                <w:rFonts w:asciiTheme="majorBidi" w:eastAsia="Times New Roman" w:hAnsiTheme="majorBidi" w:cstheme="majorBidi"/>
                <w:sz w:val="22"/>
                <w:szCs w:val="22"/>
                <w:lang w:val="en-GB"/>
              </w:rPr>
              <w:t>Focus Area</w:t>
            </w:r>
            <w:r w:rsidRPr="00225A19">
              <w:rPr>
                <w:rFonts w:asciiTheme="majorBidi" w:eastAsia="Times New Roman" w:hAnsiTheme="majorBidi" w:cstheme="majorBidi"/>
                <w:sz w:val="22"/>
                <w:szCs w:val="22"/>
                <w:lang w:val="en-GB"/>
              </w:rPr>
              <w:t xml:space="preserve"> 3 and </w:t>
            </w:r>
            <w:r w:rsidR="00EE78FB" w:rsidRPr="00225A19">
              <w:rPr>
                <w:rFonts w:asciiTheme="majorBidi" w:eastAsia="Times New Roman" w:hAnsiTheme="majorBidi" w:cstheme="majorBidi"/>
                <w:sz w:val="22"/>
                <w:szCs w:val="22"/>
                <w:lang w:val="en-GB"/>
              </w:rPr>
              <w:t xml:space="preserve">Focus Area </w:t>
            </w:r>
            <w:r w:rsidRPr="00225A19">
              <w:rPr>
                <w:rFonts w:asciiTheme="majorBidi" w:eastAsia="Times New Roman" w:hAnsiTheme="majorBidi" w:cstheme="majorBidi"/>
                <w:sz w:val="22"/>
                <w:szCs w:val="22"/>
                <w:lang w:val="en-GB"/>
              </w:rPr>
              <w:t xml:space="preserve">4 will strengthen </w:t>
            </w:r>
            <w:r w:rsidR="008D00EF">
              <w:rPr>
                <w:rFonts w:asciiTheme="majorBidi" w:eastAsia="Times New Roman" w:hAnsiTheme="majorBidi" w:cstheme="majorBidi"/>
                <w:sz w:val="22"/>
                <w:szCs w:val="22"/>
                <w:lang w:val="en-GB"/>
              </w:rPr>
              <w:t>adolescents and youth</w:t>
            </w:r>
            <w:r w:rsidRPr="00225A19">
              <w:rPr>
                <w:rFonts w:asciiTheme="majorBidi" w:eastAsia="Times New Roman" w:hAnsiTheme="majorBidi" w:cstheme="majorBidi"/>
                <w:sz w:val="22"/>
                <w:szCs w:val="22"/>
                <w:lang w:val="en-GB"/>
              </w:rPr>
              <w:t xml:space="preserve"> </w:t>
            </w:r>
            <w:r w:rsidR="008D00EF">
              <w:rPr>
                <w:rFonts w:asciiTheme="majorBidi" w:eastAsia="Times New Roman" w:hAnsiTheme="majorBidi" w:cstheme="majorBidi"/>
                <w:sz w:val="22"/>
                <w:szCs w:val="22"/>
                <w:lang w:val="en-GB"/>
              </w:rPr>
              <w:t xml:space="preserve">to be </w:t>
            </w:r>
            <w:r w:rsidR="00C234D9">
              <w:rPr>
                <w:rFonts w:asciiTheme="majorBidi" w:eastAsia="Times New Roman" w:hAnsiTheme="majorBidi" w:cstheme="majorBidi"/>
                <w:sz w:val="22"/>
                <w:szCs w:val="22"/>
                <w:lang w:val="en-GB"/>
              </w:rPr>
              <w:t xml:space="preserve">healthy and </w:t>
            </w:r>
            <w:r w:rsidR="008D00EF">
              <w:rPr>
                <w:rFonts w:asciiTheme="majorBidi" w:eastAsia="Times New Roman" w:hAnsiTheme="majorBidi" w:cstheme="majorBidi"/>
                <w:sz w:val="22"/>
                <w:szCs w:val="22"/>
                <w:lang w:val="en-GB"/>
              </w:rPr>
              <w:t>active</w:t>
            </w:r>
            <w:r w:rsidR="00C234D9">
              <w:rPr>
                <w:rFonts w:asciiTheme="majorBidi" w:eastAsia="Times New Roman" w:hAnsiTheme="majorBidi" w:cstheme="majorBidi"/>
                <w:sz w:val="22"/>
                <w:szCs w:val="22"/>
                <w:lang w:val="en-GB"/>
              </w:rPr>
              <w:t xml:space="preserve"> </w:t>
            </w:r>
            <w:r w:rsidR="008D00EF">
              <w:rPr>
                <w:rFonts w:asciiTheme="majorBidi" w:eastAsia="Times New Roman" w:hAnsiTheme="majorBidi" w:cstheme="majorBidi"/>
                <w:sz w:val="22"/>
                <w:szCs w:val="22"/>
                <w:lang w:val="en-GB"/>
              </w:rPr>
              <w:t>citizens</w:t>
            </w:r>
            <w:r w:rsidR="001E3F80">
              <w:rPr>
                <w:rFonts w:asciiTheme="majorBidi" w:eastAsia="Times New Roman" w:hAnsiTheme="majorBidi" w:cstheme="majorBidi"/>
                <w:sz w:val="22"/>
                <w:szCs w:val="22"/>
                <w:lang w:val="en-GB"/>
              </w:rPr>
              <w:t>.</w:t>
            </w:r>
          </w:p>
          <w:p w14:paraId="3158B649" w14:textId="15A6D55C" w:rsidR="00296089" w:rsidRPr="00225A19" w:rsidRDefault="00296089" w:rsidP="006A684F">
            <w:pPr>
              <w:jc w:val="both"/>
              <w:rPr>
                <w:rFonts w:asciiTheme="majorBidi" w:eastAsia="Times New Roman" w:hAnsiTheme="majorBidi" w:cstheme="majorBidi"/>
                <w:sz w:val="22"/>
                <w:szCs w:val="22"/>
                <w:lang w:val="en-GB"/>
              </w:rPr>
            </w:pPr>
          </w:p>
          <w:p w14:paraId="0F7B5328" w14:textId="0177012D" w:rsidR="00EE78FB" w:rsidRPr="00225A19" w:rsidRDefault="00083932" w:rsidP="00083932">
            <w:pPr>
              <w:jc w:val="both"/>
              <w:rPr>
                <w:rFonts w:asciiTheme="majorBidi" w:eastAsia="Times New Roman" w:hAnsiTheme="majorBidi" w:cstheme="majorBidi"/>
                <w:b/>
                <w:sz w:val="22"/>
                <w:szCs w:val="22"/>
                <w:lang w:val="en-GB"/>
              </w:rPr>
            </w:pPr>
            <w:r w:rsidRPr="00225A19">
              <w:rPr>
                <w:rFonts w:asciiTheme="majorBidi" w:eastAsia="Times New Roman" w:hAnsiTheme="majorBidi" w:cstheme="majorBidi"/>
                <w:b/>
                <w:sz w:val="22"/>
                <w:szCs w:val="22"/>
                <w:lang w:val="en-GB"/>
              </w:rPr>
              <w:t>Result</w:t>
            </w:r>
            <w:r w:rsidR="00296089" w:rsidRPr="00225A19">
              <w:rPr>
                <w:rFonts w:asciiTheme="majorBidi" w:eastAsia="Times New Roman" w:hAnsiTheme="majorBidi" w:cstheme="majorBidi"/>
                <w:b/>
                <w:sz w:val="22"/>
                <w:szCs w:val="22"/>
                <w:lang w:val="en-GB"/>
              </w:rPr>
              <w:t xml:space="preserve"> 1: </w:t>
            </w:r>
            <w:r w:rsidR="00EE78FB" w:rsidRPr="00225A19">
              <w:rPr>
                <w:rFonts w:asciiTheme="majorBidi" w:eastAsia="Times New Roman" w:hAnsiTheme="majorBidi" w:cstheme="majorBidi"/>
                <w:b/>
                <w:sz w:val="22"/>
                <w:szCs w:val="22"/>
                <w:lang w:val="en-GB"/>
              </w:rPr>
              <w:t>Improved national policies and accountability mechanisms for the provision of integrated sexual and reproductive health services and rights to vulnerable women and young people, including the prevention and response to gender-based violence and harmful practices</w:t>
            </w:r>
          </w:p>
          <w:p w14:paraId="5B5EC179" w14:textId="77777777" w:rsidR="00EE78FB" w:rsidRPr="00225A19" w:rsidRDefault="00EE78FB" w:rsidP="006A684F">
            <w:pPr>
              <w:jc w:val="both"/>
              <w:rPr>
                <w:rFonts w:asciiTheme="majorBidi" w:eastAsia="Times New Roman" w:hAnsiTheme="majorBidi" w:cstheme="majorBidi"/>
                <w:bCs/>
                <w:sz w:val="22"/>
                <w:szCs w:val="22"/>
                <w:lang w:val="en-GB"/>
              </w:rPr>
            </w:pPr>
          </w:p>
          <w:p w14:paraId="14ACF7BA" w14:textId="77777777" w:rsidR="00B3700E" w:rsidRPr="00225A19" w:rsidRDefault="00EE78FB" w:rsidP="00B3700E">
            <w:pPr>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The pathways to achieving this </w:t>
            </w:r>
            <w:r w:rsidR="00B3700E" w:rsidRPr="00225A19">
              <w:rPr>
                <w:rFonts w:asciiTheme="majorBidi" w:eastAsia="Times New Roman" w:hAnsiTheme="majorBidi" w:cstheme="majorBidi"/>
                <w:bCs/>
                <w:sz w:val="22"/>
                <w:szCs w:val="22"/>
                <w:lang w:val="en-GB"/>
              </w:rPr>
              <w:t>result</w:t>
            </w:r>
            <w:r w:rsidRPr="00225A19">
              <w:rPr>
                <w:rFonts w:asciiTheme="majorBidi" w:eastAsia="Times New Roman" w:hAnsiTheme="majorBidi" w:cstheme="majorBidi"/>
                <w:bCs/>
                <w:sz w:val="22"/>
                <w:szCs w:val="22"/>
                <w:lang w:val="en-GB"/>
              </w:rPr>
              <w:t xml:space="preserve"> include: </w:t>
            </w:r>
          </w:p>
          <w:p w14:paraId="15CC790D" w14:textId="77777777" w:rsidR="00B3700E" w:rsidRPr="00225A19" w:rsidRDefault="00EE78FB" w:rsidP="00225A19">
            <w:pPr>
              <w:spacing w:before="240" w:after="240"/>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(a) strengthening, in partnership with the Prime Minister’s Office, the role of the National Population Committee to advocate for the formulation and implementation of rights-based policies that integrate evidence on population dynamics and linkages to national development planning and support new national sectoral strategies in: health, social development, gender equality and youth; </w:t>
            </w:r>
          </w:p>
          <w:p w14:paraId="57C7496B" w14:textId="1EA2EED2" w:rsidR="00330C9C" w:rsidRPr="00225A19" w:rsidRDefault="00EE78FB" w:rsidP="00225A19">
            <w:pPr>
              <w:spacing w:before="240" w:after="240"/>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(b) providing evidence based policy advice and supporting policy dialogue forums with duty-bearers, including decision-makers in key ministries – Ministry of Health; Ministry of Education; Ministry of Higher Education, Ministry of Social Development; Ministry of Women Affairs</w:t>
            </w:r>
            <w:r w:rsidR="00E1595B">
              <w:rPr>
                <w:rFonts w:asciiTheme="majorBidi" w:eastAsia="Times New Roman" w:hAnsiTheme="majorBidi" w:cstheme="majorBidi"/>
                <w:bCs/>
                <w:sz w:val="22"/>
                <w:szCs w:val="22"/>
                <w:lang w:val="en-GB"/>
              </w:rPr>
              <w:t xml:space="preserve"> and Higher Council for Youth &amp; Sports</w:t>
            </w:r>
            <w:r w:rsidRPr="00225A19">
              <w:rPr>
                <w:rFonts w:asciiTheme="majorBidi" w:eastAsia="Times New Roman" w:hAnsiTheme="majorBidi" w:cstheme="majorBidi"/>
                <w:bCs/>
                <w:sz w:val="22"/>
                <w:szCs w:val="22"/>
                <w:lang w:val="en-GB"/>
              </w:rPr>
              <w:t xml:space="preserve"> – advocating the position of </w:t>
            </w:r>
            <w:r w:rsidRPr="00225A19">
              <w:rPr>
                <w:rFonts w:asciiTheme="majorBidi" w:eastAsia="Times New Roman" w:hAnsiTheme="majorBidi" w:cstheme="majorBidi"/>
                <w:bCs/>
                <w:sz w:val="22"/>
                <w:szCs w:val="22"/>
                <w:lang w:val="en-GB"/>
              </w:rPr>
              <w:lastRenderedPageBreak/>
              <w:t>right holders for reaching t</w:t>
            </w:r>
            <w:r w:rsidR="00330C9C" w:rsidRPr="00225A19">
              <w:rPr>
                <w:rFonts w:asciiTheme="majorBidi" w:eastAsia="Times New Roman" w:hAnsiTheme="majorBidi" w:cstheme="majorBidi"/>
                <w:bCs/>
                <w:sz w:val="22"/>
                <w:szCs w:val="22"/>
                <w:lang w:val="en-GB"/>
              </w:rPr>
              <w:t>he three transformative results.</w:t>
            </w:r>
            <w:r w:rsidRPr="00225A19">
              <w:rPr>
                <w:rFonts w:asciiTheme="majorBidi" w:eastAsia="Times New Roman" w:hAnsiTheme="majorBidi" w:cstheme="majorBidi"/>
                <w:bCs/>
                <w:sz w:val="22"/>
                <w:szCs w:val="22"/>
                <w:lang w:val="en-GB"/>
              </w:rPr>
              <w:t xml:space="preserve"> </w:t>
            </w:r>
            <w:r w:rsidR="00B3700E" w:rsidRPr="00225A19">
              <w:rPr>
                <w:rFonts w:asciiTheme="majorBidi" w:eastAsia="Times New Roman" w:hAnsiTheme="majorBidi" w:cstheme="majorBidi"/>
                <w:bCs/>
                <w:sz w:val="22"/>
                <w:szCs w:val="22"/>
                <w:lang w:val="en-GB"/>
              </w:rPr>
              <w:t>This could include</w:t>
            </w:r>
            <w:r w:rsidR="002463CC">
              <w:rPr>
                <w:rFonts w:asciiTheme="majorBidi" w:eastAsia="Times New Roman" w:hAnsiTheme="majorBidi" w:cstheme="majorBidi"/>
                <w:bCs/>
                <w:sz w:val="22"/>
                <w:szCs w:val="22"/>
                <w:lang w:val="en-GB"/>
              </w:rPr>
              <w:t xml:space="preserve"> </w:t>
            </w:r>
            <w:r w:rsidR="00B3700E" w:rsidRPr="00225A19">
              <w:rPr>
                <w:rFonts w:asciiTheme="majorBidi" w:eastAsia="Times New Roman" w:hAnsiTheme="majorBidi" w:cstheme="majorBidi"/>
                <w:bCs/>
                <w:sz w:val="22"/>
                <w:szCs w:val="22"/>
                <w:lang w:val="en-GB"/>
              </w:rPr>
              <w:t>innovative advocacy, policy forums and dialogues engaging youth, women, and people with disabilities, etc. with decision makers on SRHR, GBV and youth related topics, including</w:t>
            </w:r>
            <w:r w:rsidR="002463CC">
              <w:rPr>
                <w:rFonts w:asciiTheme="majorBidi" w:eastAsia="Times New Roman" w:hAnsiTheme="majorBidi" w:cstheme="majorBidi"/>
                <w:bCs/>
                <w:sz w:val="22"/>
                <w:szCs w:val="22"/>
                <w:lang w:val="en-GB"/>
              </w:rPr>
              <w:t>;</w:t>
            </w:r>
            <w:r w:rsidR="00B3700E" w:rsidRPr="00225A19">
              <w:rPr>
                <w:rFonts w:asciiTheme="majorBidi" w:eastAsia="Times New Roman" w:hAnsiTheme="majorBidi" w:cstheme="majorBidi"/>
                <w:bCs/>
                <w:sz w:val="22"/>
                <w:szCs w:val="22"/>
                <w:lang w:val="en-GB"/>
              </w:rPr>
              <w:t xml:space="preserve"> pre-marriage counseling license, family planning budgetary issue, midwifery role in family planning, family protection law, elimination of the child marriage exceptions, clinical management of Rape in the comprehensive package of GBV, comprehensive sexuality education and child marriage, as part of the operationalization plan of both the strategic framework on Adolescents and Health Sexual and Reproductive Health and the Child Marriage Strategy</w:t>
            </w:r>
            <w:r w:rsidR="00330C9C" w:rsidRPr="00225A19">
              <w:rPr>
                <w:rFonts w:asciiTheme="majorBidi" w:eastAsia="Times New Roman" w:hAnsiTheme="majorBidi" w:cstheme="majorBidi"/>
                <w:bCs/>
                <w:sz w:val="22"/>
                <w:szCs w:val="22"/>
                <w:lang w:val="en-GB"/>
              </w:rPr>
              <w:t>. It is important to focus on creating a favorable policy environment for adolescent and youth, via policy forums and dialogues engaging youth in decision-making, monitoring and evaluation processes for the implementation of the youth strategy via campaigns, dialogues and community initiatives aiming at increasing youth's engagement in community development and advocating for ICPD.</w:t>
            </w:r>
          </w:p>
          <w:p w14:paraId="630F35CD" w14:textId="4F2CE526" w:rsidR="00B3700E" w:rsidRPr="00225A19" w:rsidRDefault="00EE78FB" w:rsidP="00225A19">
            <w:pPr>
              <w:spacing w:before="240" w:after="240"/>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(c) strengthening the capacity of national and local systems, regulatory structures, oversight and accountability mechanisms, at national and local levels, for sexual and reproductive health and rights and prevention of and res</w:t>
            </w:r>
            <w:r w:rsidR="00330C9C" w:rsidRPr="00225A19">
              <w:rPr>
                <w:rFonts w:asciiTheme="majorBidi" w:eastAsia="Times New Roman" w:hAnsiTheme="majorBidi" w:cstheme="majorBidi"/>
                <w:bCs/>
                <w:sz w:val="22"/>
                <w:szCs w:val="22"/>
                <w:lang w:val="en-GB"/>
              </w:rPr>
              <w:t xml:space="preserve">ponse to gender-based violence. This also focuses on establishing complaints and accountability to affected population mechanisms and systems. </w:t>
            </w:r>
          </w:p>
          <w:p w14:paraId="60B4F385" w14:textId="77777777" w:rsidR="00330C9C" w:rsidRPr="00225A19" w:rsidRDefault="00EE78FB" w:rsidP="00225A19">
            <w:pPr>
              <w:spacing w:before="240" w:after="240"/>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(d) advocating for expanding the contraceptive method-mix and supporting the introduction of new methods in family planning, by supporting evidence-based data generation, including surveys on public perception; and </w:t>
            </w:r>
          </w:p>
          <w:p w14:paraId="33B936EA" w14:textId="68083EFD" w:rsidR="00F56D50" w:rsidRPr="00225A19" w:rsidRDefault="00EE78FB" w:rsidP="00225A19">
            <w:pPr>
              <w:spacing w:before="240" w:after="240"/>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(e) supporting the production of data and evidence on the three transformative results, including evidence-based financing and investment cases, and policy briefs on the return on investments (costing, impacts and financial gaps), to build a strong foundation for a future shift from funding to financing (which is not possible within the current context).</w:t>
            </w:r>
          </w:p>
          <w:p w14:paraId="00000026" w14:textId="489DDF5F" w:rsidR="00531179" w:rsidRPr="00225A19" w:rsidRDefault="00083932" w:rsidP="00EF64CE">
            <w:pPr>
              <w:jc w:val="both"/>
              <w:rPr>
                <w:rFonts w:asciiTheme="majorBidi" w:eastAsia="Times New Roman" w:hAnsiTheme="majorBidi" w:cstheme="majorBidi"/>
                <w:b/>
                <w:sz w:val="22"/>
                <w:szCs w:val="22"/>
                <w:lang w:val="en-GB"/>
              </w:rPr>
            </w:pPr>
            <w:r w:rsidRPr="00225A19">
              <w:rPr>
                <w:rFonts w:asciiTheme="majorBidi" w:eastAsia="Times New Roman" w:hAnsiTheme="majorBidi" w:cstheme="majorBidi"/>
                <w:b/>
                <w:sz w:val="22"/>
                <w:szCs w:val="22"/>
                <w:lang w:val="en-GB"/>
              </w:rPr>
              <w:t xml:space="preserve">Result </w:t>
            </w:r>
            <w:r w:rsidR="005A75BA" w:rsidRPr="00225A19">
              <w:rPr>
                <w:rFonts w:asciiTheme="majorBidi" w:eastAsia="Times New Roman" w:hAnsiTheme="majorBidi" w:cstheme="majorBidi"/>
                <w:b/>
                <w:sz w:val="22"/>
                <w:szCs w:val="22"/>
                <w:lang w:val="en-GB"/>
              </w:rPr>
              <w:t xml:space="preserve">2: Strengthened capacity of government and non-governmental organizations to provide high-quality services for sexual and reproductive health, as well as to address gender-based violence and child marriage, with a focus on </w:t>
            </w:r>
            <w:r w:rsidR="00EF64CE" w:rsidRPr="00225A19">
              <w:rPr>
                <w:rFonts w:asciiTheme="majorBidi" w:eastAsia="Times New Roman" w:hAnsiTheme="majorBidi" w:cstheme="majorBidi"/>
                <w:b/>
                <w:sz w:val="22"/>
                <w:szCs w:val="22"/>
                <w:lang w:val="en-GB"/>
              </w:rPr>
              <w:t xml:space="preserve">those </w:t>
            </w:r>
            <w:r w:rsidR="005A75BA" w:rsidRPr="00225A19">
              <w:rPr>
                <w:rFonts w:asciiTheme="majorBidi" w:eastAsia="Times New Roman" w:hAnsiTheme="majorBidi" w:cstheme="majorBidi"/>
                <w:b/>
                <w:sz w:val="22"/>
                <w:szCs w:val="22"/>
                <w:lang w:val="en-GB"/>
              </w:rPr>
              <w:t>furthest</w:t>
            </w:r>
            <w:r w:rsidR="00EF64CE" w:rsidRPr="00225A19">
              <w:rPr>
                <w:rFonts w:asciiTheme="majorBidi" w:eastAsia="Times New Roman" w:hAnsiTheme="majorBidi" w:cstheme="majorBidi"/>
                <w:b/>
                <w:sz w:val="22"/>
                <w:szCs w:val="22"/>
                <w:lang w:val="en-GB"/>
              </w:rPr>
              <w:t xml:space="preserve"> left</w:t>
            </w:r>
            <w:r w:rsidR="005A75BA" w:rsidRPr="00225A19">
              <w:rPr>
                <w:rFonts w:asciiTheme="majorBidi" w:eastAsia="Times New Roman" w:hAnsiTheme="majorBidi" w:cstheme="majorBidi"/>
                <w:b/>
                <w:sz w:val="22"/>
                <w:szCs w:val="22"/>
                <w:lang w:val="en-GB"/>
              </w:rPr>
              <w:t xml:space="preserve"> behind first, including in humanitarian contexts.</w:t>
            </w:r>
          </w:p>
          <w:p w14:paraId="5C5B1188" w14:textId="0BDEDD3F" w:rsidR="00EF64CE" w:rsidRPr="00225A19" w:rsidRDefault="00EF64CE" w:rsidP="006A684F">
            <w:pPr>
              <w:jc w:val="both"/>
              <w:rPr>
                <w:rFonts w:asciiTheme="majorBidi" w:eastAsia="Times New Roman" w:hAnsiTheme="majorBidi" w:cstheme="majorBidi"/>
                <w:bCs/>
                <w:sz w:val="22"/>
                <w:szCs w:val="22"/>
                <w:lang w:val="en-GB"/>
              </w:rPr>
            </w:pPr>
          </w:p>
          <w:p w14:paraId="0501AE8E" w14:textId="38A5963B" w:rsidR="00330C9C" w:rsidRDefault="00EF64CE" w:rsidP="00225A19">
            <w:pPr>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The pathways to achieving this output include: </w:t>
            </w:r>
          </w:p>
          <w:p w14:paraId="43811A4B" w14:textId="77777777" w:rsidR="00A136D9" w:rsidRPr="00225A19" w:rsidRDefault="00A136D9" w:rsidP="00225A19">
            <w:pPr>
              <w:jc w:val="both"/>
              <w:rPr>
                <w:rFonts w:asciiTheme="majorBidi" w:hAnsiTheme="majorBidi" w:cstheme="majorBidi"/>
                <w:sz w:val="22"/>
                <w:szCs w:val="22"/>
                <w:lang w:val="en-GB"/>
              </w:rPr>
            </w:pPr>
          </w:p>
          <w:p w14:paraId="454AA05F" w14:textId="450C61CE" w:rsidR="00330C9C"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(a) enhancing the skills, knowledge and capacities of service providers via in-service trainings</w:t>
            </w:r>
            <w:r w:rsidR="00FD4DDC" w:rsidRPr="00225A19">
              <w:rPr>
                <w:rFonts w:asciiTheme="majorBidi" w:eastAsia="Times New Roman" w:hAnsiTheme="majorBidi" w:cstheme="majorBidi"/>
                <w:bCs/>
                <w:sz w:val="22"/>
                <w:szCs w:val="22"/>
                <w:lang w:val="en-GB"/>
              </w:rPr>
              <w:t>, and mentorship</w:t>
            </w:r>
            <w:r w:rsidRPr="00225A19">
              <w:rPr>
                <w:rFonts w:asciiTheme="majorBidi" w:eastAsia="Times New Roman" w:hAnsiTheme="majorBidi" w:cstheme="majorBidi"/>
                <w:bCs/>
                <w:sz w:val="22"/>
                <w:szCs w:val="22"/>
                <w:lang w:val="en-GB"/>
              </w:rPr>
              <w:t xml:space="preserve"> on various topics related to essential lifesaving sexual and reproductive health services and gender-based violence response and protection services - while ensuring gender and disability </w:t>
            </w:r>
            <w:r w:rsidR="00597578" w:rsidRPr="00225A19">
              <w:rPr>
                <w:rFonts w:asciiTheme="majorBidi" w:eastAsia="Times New Roman" w:hAnsiTheme="majorBidi" w:cstheme="majorBidi"/>
                <w:bCs/>
                <w:sz w:val="22"/>
                <w:szCs w:val="22"/>
                <w:lang w:val="en-GB"/>
              </w:rPr>
              <w:t>mainstreaming. This will also include mentorship programme for service providers on integration of MISP within emergency preparedness</w:t>
            </w:r>
            <w:r w:rsidR="00B86AEE" w:rsidRPr="00225A19">
              <w:rPr>
                <w:rFonts w:asciiTheme="majorBidi" w:eastAsia="Times New Roman" w:hAnsiTheme="majorBidi" w:cstheme="majorBidi"/>
                <w:bCs/>
                <w:sz w:val="22"/>
                <w:szCs w:val="22"/>
                <w:lang w:val="en-GB"/>
              </w:rPr>
              <w:t>, as well as in case management, national referral system, protection, prevention and referral of GBV.</w:t>
            </w:r>
          </w:p>
          <w:p w14:paraId="554351FE" w14:textId="1BAB24E4" w:rsidR="00183FEC" w:rsidRPr="00225A19" w:rsidRDefault="00EF64CE"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(b) investing in strengthening health and social services systems to ensure the availability and accessibility of integrated, high-quality sexual and reproductive health and gender-based violence services and supplies, especially for the most vulnerable groups, such as women, youth, people </w:t>
            </w:r>
            <w:r w:rsidR="00330C9C" w:rsidRPr="00225A19">
              <w:rPr>
                <w:rFonts w:asciiTheme="majorBidi" w:eastAsia="Times New Roman" w:hAnsiTheme="majorBidi" w:cstheme="majorBidi"/>
                <w:bCs/>
                <w:sz w:val="22"/>
                <w:szCs w:val="22"/>
                <w:lang w:val="en-GB"/>
              </w:rPr>
              <w:t xml:space="preserve">with disabilities and Bedouins. </w:t>
            </w:r>
            <w:r w:rsidR="00597578" w:rsidRPr="00225A19">
              <w:rPr>
                <w:rFonts w:asciiTheme="majorBidi" w:eastAsia="Times New Roman" w:hAnsiTheme="majorBidi" w:cstheme="majorBidi"/>
                <w:bCs/>
                <w:sz w:val="22"/>
                <w:szCs w:val="22"/>
                <w:lang w:val="en-GB"/>
              </w:rPr>
              <w:t xml:space="preserve">This also includes supporting high-quality Youth Friendly Health Service models, pre-marriage counseling, </w:t>
            </w:r>
            <w:r w:rsidR="00183FEC" w:rsidRPr="00225A19">
              <w:rPr>
                <w:rFonts w:asciiTheme="majorBidi" w:eastAsia="Times New Roman" w:hAnsiTheme="majorBidi" w:cstheme="majorBidi"/>
                <w:bCs/>
                <w:sz w:val="22"/>
                <w:szCs w:val="22"/>
                <w:lang w:val="en-GB"/>
              </w:rPr>
              <w:t>GBV multi-sectoral services for women and girls GBV survivors and women at risk in safe spaces and shelters in West Bank and Gaza Strip.</w:t>
            </w:r>
          </w:p>
          <w:p w14:paraId="74F333BE" w14:textId="4F535C6C" w:rsidR="00330C9C"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lastRenderedPageBreak/>
              <w:t xml:space="preserve">(c) focusing on the causes of recent preventable maternal deaths, undertaking capacity building for all obstetricians at maternity wards at governmental hospitals, including emergency obstetric care; </w:t>
            </w:r>
          </w:p>
          <w:p w14:paraId="09E70335" w14:textId="77777777" w:rsidR="00330C9C"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(d) scaling up standards for the delivery of clinical management of rape care services for national use; </w:t>
            </w:r>
          </w:p>
          <w:p w14:paraId="2E965939" w14:textId="393A8AB9" w:rsidR="00330C9C"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(e) standardization of academic midwifery education, leading to a unified accreditation system</w:t>
            </w:r>
            <w:r w:rsidR="00AB5DF3" w:rsidRPr="00225A19">
              <w:rPr>
                <w:rFonts w:asciiTheme="majorBidi" w:eastAsia="Times New Roman" w:hAnsiTheme="majorBidi" w:cstheme="majorBidi"/>
                <w:bCs/>
                <w:sz w:val="22"/>
                <w:szCs w:val="22"/>
                <w:lang w:val="en-GB"/>
              </w:rPr>
              <w:t>.</w:t>
            </w:r>
            <w:r w:rsidRPr="00225A19">
              <w:rPr>
                <w:rFonts w:asciiTheme="majorBidi" w:eastAsia="Times New Roman" w:hAnsiTheme="majorBidi" w:cstheme="majorBidi"/>
                <w:bCs/>
                <w:sz w:val="22"/>
                <w:szCs w:val="22"/>
                <w:lang w:val="en-GB"/>
              </w:rPr>
              <w:t xml:space="preserve"> </w:t>
            </w:r>
            <w:r w:rsidR="00597578" w:rsidRPr="00225A19">
              <w:rPr>
                <w:rFonts w:asciiTheme="majorBidi" w:eastAsia="Times New Roman" w:hAnsiTheme="majorBidi" w:cstheme="majorBidi"/>
                <w:bCs/>
                <w:sz w:val="22"/>
                <w:szCs w:val="22"/>
                <w:lang w:val="en-GB"/>
              </w:rPr>
              <w:t>This will include supporting midwifery pre-service education, curriculum development, in-service training and career progression</w:t>
            </w:r>
          </w:p>
          <w:p w14:paraId="3984D53E" w14:textId="2719213F" w:rsidR="00330C9C"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(f) scaling up in humanitarian contexts the provision of lifesaving inclusive support for gender-based violence survivors and women with disabilities, including through cash voucher assistance, </w:t>
            </w:r>
            <w:r w:rsidR="00183FEC" w:rsidRPr="00225A19">
              <w:rPr>
                <w:rFonts w:asciiTheme="majorBidi" w:eastAsia="Times New Roman" w:hAnsiTheme="majorBidi" w:cstheme="majorBidi"/>
                <w:bCs/>
                <w:sz w:val="22"/>
                <w:szCs w:val="22"/>
                <w:lang w:val="en-GB"/>
              </w:rPr>
              <w:t xml:space="preserve">dignity kits, </w:t>
            </w:r>
            <w:r w:rsidRPr="00225A19">
              <w:rPr>
                <w:rFonts w:asciiTheme="majorBidi" w:eastAsia="Times New Roman" w:hAnsiTheme="majorBidi" w:cstheme="majorBidi"/>
                <w:bCs/>
                <w:sz w:val="22"/>
                <w:szCs w:val="22"/>
                <w:lang w:val="en-GB"/>
              </w:rPr>
              <w:t xml:space="preserve">mental health and psychosocial support, and mobile clinics; </w:t>
            </w:r>
          </w:p>
          <w:p w14:paraId="2ABE2398" w14:textId="353873A8" w:rsidR="00B86AEE"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(g) strengthening emergency preparedness to respond to future shocks or crises; </w:t>
            </w:r>
          </w:p>
          <w:p w14:paraId="659993F7" w14:textId="1A262800" w:rsidR="00597578"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(h) strengthening the forecasting of supply-chain needs and reporting in family planning, as well as supply-chain management for the Ministry of Health and</w:t>
            </w:r>
            <w:r w:rsidR="00B44512" w:rsidRPr="00225A19">
              <w:rPr>
                <w:rFonts w:asciiTheme="majorBidi" w:eastAsia="Times New Roman" w:hAnsiTheme="majorBidi" w:cstheme="majorBidi"/>
                <w:bCs/>
                <w:sz w:val="22"/>
                <w:szCs w:val="22"/>
                <w:lang w:val="en-GB"/>
              </w:rPr>
              <w:t xml:space="preserve"> non-governmental organizations;</w:t>
            </w:r>
          </w:p>
          <w:p w14:paraId="7C03F1E7" w14:textId="4F12966D" w:rsidR="00597578"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(i) establishing service delivery complaints and satisfaction mechanisms as well as monitoring and supervision mechanisms of services;</w:t>
            </w:r>
            <w:r w:rsidR="00597578" w:rsidRPr="00225A19">
              <w:rPr>
                <w:rFonts w:asciiTheme="majorBidi" w:eastAsia="Times New Roman" w:hAnsiTheme="majorBidi" w:cstheme="majorBidi"/>
                <w:bCs/>
                <w:sz w:val="22"/>
                <w:szCs w:val="22"/>
                <w:lang w:val="en-GB"/>
              </w:rPr>
              <w:t xml:space="preserve"> while integrating the </w:t>
            </w:r>
            <w:r w:rsidR="00597578" w:rsidRPr="00225A19">
              <w:rPr>
                <w:rFonts w:asciiTheme="majorBidi" w:eastAsia="Times New Roman" w:hAnsiTheme="majorBidi" w:cstheme="majorBidi"/>
                <w:b/>
                <w:sz w:val="22"/>
                <w:szCs w:val="22"/>
                <w:lang w:val="en-GB"/>
              </w:rPr>
              <w:t>Accountability to Affected Population</w:t>
            </w:r>
            <w:r w:rsidR="00597578" w:rsidRPr="00225A19">
              <w:rPr>
                <w:rFonts w:asciiTheme="majorBidi" w:eastAsia="Times New Roman" w:hAnsiTheme="majorBidi" w:cstheme="majorBidi"/>
                <w:bCs/>
                <w:sz w:val="22"/>
                <w:szCs w:val="22"/>
                <w:lang w:val="en-GB"/>
              </w:rPr>
              <w:t xml:space="preserve"> approach.</w:t>
            </w:r>
            <w:r w:rsidRPr="00225A19">
              <w:rPr>
                <w:rFonts w:asciiTheme="majorBidi" w:eastAsia="Times New Roman" w:hAnsiTheme="majorBidi" w:cstheme="majorBidi"/>
                <w:bCs/>
                <w:sz w:val="22"/>
                <w:szCs w:val="22"/>
                <w:lang w:val="en-GB"/>
              </w:rPr>
              <w:t xml:space="preserve"> </w:t>
            </w:r>
          </w:p>
          <w:p w14:paraId="3FBD35C5" w14:textId="085D3D43" w:rsidR="00EF64CE" w:rsidRPr="00225A19" w:rsidRDefault="00EF64CE"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(j) supporting inter-agency coordination mechanisms addressing gender-based violence and sexual and reproductive health and rights. </w:t>
            </w:r>
          </w:p>
          <w:p w14:paraId="209431F9" w14:textId="5BF7D6DF" w:rsidR="00296089" w:rsidRPr="00225A19" w:rsidRDefault="00B86AEE" w:rsidP="00B86AEE">
            <w:pPr>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(k) Enhancing capacity </w:t>
            </w:r>
            <w:r w:rsidR="00B4271A">
              <w:rPr>
                <w:rFonts w:asciiTheme="majorBidi" w:eastAsia="Times New Roman" w:hAnsiTheme="majorBidi" w:cstheme="majorBidi"/>
                <w:bCs/>
                <w:sz w:val="22"/>
                <w:szCs w:val="22"/>
                <w:lang w:val="en-GB"/>
              </w:rPr>
              <w:t xml:space="preserve">of </w:t>
            </w:r>
            <w:r w:rsidRPr="00225A19">
              <w:rPr>
                <w:rFonts w:asciiTheme="majorBidi" w:eastAsia="Times New Roman" w:hAnsiTheme="majorBidi" w:cstheme="majorBidi"/>
                <w:bCs/>
                <w:sz w:val="22"/>
                <w:szCs w:val="22"/>
                <w:lang w:val="en-GB"/>
              </w:rPr>
              <w:t xml:space="preserve">women-led </w:t>
            </w:r>
            <w:r w:rsidR="00B4271A">
              <w:rPr>
                <w:rFonts w:asciiTheme="majorBidi" w:eastAsia="Times New Roman" w:hAnsiTheme="majorBidi" w:cstheme="majorBidi"/>
                <w:bCs/>
                <w:sz w:val="22"/>
                <w:szCs w:val="22"/>
                <w:lang w:val="en-GB"/>
              </w:rPr>
              <w:t xml:space="preserve">and youth-led </w:t>
            </w:r>
            <w:r w:rsidRPr="00225A19">
              <w:rPr>
                <w:rFonts w:asciiTheme="majorBidi" w:eastAsia="Times New Roman" w:hAnsiTheme="majorBidi" w:cstheme="majorBidi"/>
                <w:bCs/>
                <w:sz w:val="22"/>
                <w:szCs w:val="22"/>
                <w:lang w:val="en-GB"/>
              </w:rPr>
              <w:t xml:space="preserve">organizations </w:t>
            </w:r>
            <w:r w:rsidR="00B4271A">
              <w:rPr>
                <w:rFonts w:asciiTheme="majorBidi" w:eastAsia="Times New Roman" w:hAnsiTheme="majorBidi" w:cstheme="majorBidi"/>
                <w:bCs/>
                <w:sz w:val="22"/>
                <w:szCs w:val="22"/>
                <w:lang w:val="en-GB"/>
              </w:rPr>
              <w:t xml:space="preserve">and movements </w:t>
            </w:r>
            <w:r w:rsidRPr="00225A19">
              <w:rPr>
                <w:rFonts w:asciiTheme="majorBidi" w:eastAsia="Times New Roman" w:hAnsiTheme="majorBidi" w:cstheme="majorBidi"/>
                <w:bCs/>
                <w:sz w:val="22"/>
                <w:szCs w:val="22"/>
                <w:lang w:val="en-GB"/>
              </w:rPr>
              <w:t xml:space="preserve">to effectively respond to and prevent gender based violence </w:t>
            </w:r>
          </w:p>
          <w:p w14:paraId="3E379BBA" w14:textId="6B8F21E4" w:rsidR="002923E8" w:rsidRPr="00225A19" w:rsidRDefault="00083932" w:rsidP="00225A19">
            <w:pPr>
              <w:spacing w:before="240"/>
              <w:jc w:val="both"/>
              <w:rPr>
                <w:rFonts w:asciiTheme="majorBidi" w:eastAsia="Times New Roman" w:hAnsiTheme="majorBidi" w:cstheme="majorBidi"/>
                <w:b/>
                <w:bCs/>
                <w:sz w:val="22"/>
                <w:szCs w:val="22"/>
                <w:lang w:val="en-GB"/>
              </w:rPr>
            </w:pPr>
            <w:r w:rsidRPr="00225A19">
              <w:rPr>
                <w:rFonts w:asciiTheme="majorBidi" w:eastAsia="Times New Roman" w:hAnsiTheme="majorBidi" w:cstheme="majorBidi"/>
                <w:b/>
                <w:bCs/>
                <w:sz w:val="22"/>
                <w:szCs w:val="22"/>
                <w:lang w:val="en-GB"/>
              </w:rPr>
              <w:t xml:space="preserve">Result </w:t>
            </w:r>
            <w:r w:rsidR="00296089" w:rsidRPr="00225A19">
              <w:rPr>
                <w:rFonts w:asciiTheme="majorBidi" w:eastAsia="Times New Roman" w:hAnsiTheme="majorBidi" w:cstheme="majorBidi"/>
                <w:b/>
                <w:bCs/>
                <w:sz w:val="22"/>
                <w:szCs w:val="22"/>
                <w:lang w:val="en-GB"/>
              </w:rPr>
              <w:t xml:space="preserve">3: </w:t>
            </w:r>
            <w:r w:rsidR="002923E8" w:rsidRPr="00225A19">
              <w:rPr>
                <w:rFonts w:asciiTheme="majorBidi" w:eastAsia="Times New Roman" w:hAnsiTheme="majorBidi" w:cstheme="majorBidi"/>
                <w:b/>
                <w:bCs/>
                <w:sz w:val="22"/>
                <w:szCs w:val="22"/>
                <w:lang w:val="en-GB"/>
              </w:rPr>
              <w:t>Enhanced national mechanisms and community-level capacities to address discriminatory gender and sociocultural norms</w:t>
            </w:r>
          </w:p>
          <w:p w14:paraId="30D2C8D2" w14:textId="7F05AB66" w:rsidR="002923E8" w:rsidRPr="00225A19" w:rsidRDefault="002923E8" w:rsidP="00225A19">
            <w:pPr>
              <w:jc w:val="both"/>
              <w:rPr>
                <w:rFonts w:asciiTheme="majorBidi" w:eastAsia="Times New Roman" w:hAnsiTheme="majorBidi" w:cstheme="majorBidi"/>
                <w:b/>
                <w:bCs/>
                <w:sz w:val="22"/>
                <w:szCs w:val="22"/>
                <w:lang w:val="en-GB"/>
              </w:rPr>
            </w:pPr>
          </w:p>
          <w:p w14:paraId="26F8AFC7" w14:textId="0E2B3F4E" w:rsidR="002923E8" w:rsidRPr="00225A19" w:rsidRDefault="002923E8" w:rsidP="00225A19">
            <w:pPr>
              <w:spacing w:after="240"/>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 xml:space="preserve">This result area represents a key shift in UNFPA programme – to have a systematic structuring of interventions based on the gender-transformative approach to address social root causes of gender inequality, and thereby promote more equitable outcomes, particularly for Palestinian adolescents and youth. Addressing the linkage with positive masculinity, while ensuring the engagement of men and boys as agents of change, will be key to long-term change. </w:t>
            </w:r>
          </w:p>
          <w:p w14:paraId="4A38BC2F" w14:textId="78F1AF04" w:rsidR="00183FEC" w:rsidRDefault="002923E8" w:rsidP="00225A19">
            <w:pPr>
              <w:jc w:val="both"/>
              <w:rPr>
                <w:rFonts w:asciiTheme="majorBidi" w:eastAsia="Times New Roman" w:hAnsiTheme="majorBidi" w:cstheme="majorBidi"/>
                <w:bCs/>
                <w:sz w:val="22"/>
                <w:szCs w:val="22"/>
                <w:lang w:val="en-GB"/>
              </w:rPr>
            </w:pPr>
            <w:r w:rsidRPr="00225A19">
              <w:rPr>
                <w:rFonts w:asciiTheme="majorBidi" w:eastAsia="Times New Roman" w:hAnsiTheme="majorBidi" w:cstheme="majorBidi"/>
                <w:bCs/>
                <w:sz w:val="22"/>
                <w:szCs w:val="22"/>
                <w:lang w:val="en-GB"/>
              </w:rPr>
              <w:t xml:space="preserve">The pathways to achieving this </w:t>
            </w:r>
            <w:r w:rsidR="00B44512" w:rsidRPr="00225A19">
              <w:rPr>
                <w:rFonts w:asciiTheme="majorBidi" w:eastAsia="Times New Roman" w:hAnsiTheme="majorBidi" w:cstheme="majorBidi"/>
                <w:bCs/>
                <w:sz w:val="22"/>
                <w:szCs w:val="22"/>
                <w:lang w:val="en-GB"/>
              </w:rPr>
              <w:t xml:space="preserve">result </w:t>
            </w:r>
            <w:r w:rsidRPr="00225A19">
              <w:rPr>
                <w:rFonts w:asciiTheme="majorBidi" w:eastAsia="Times New Roman" w:hAnsiTheme="majorBidi" w:cstheme="majorBidi"/>
                <w:bCs/>
                <w:sz w:val="22"/>
                <w:szCs w:val="22"/>
                <w:lang w:val="en-GB"/>
              </w:rPr>
              <w:t xml:space="preserve">include: </w:t>
            </w:r>
          </w:p>
          <w:p w14:paraId="6AD437F8" w14:textId="77777777" w:rsidR="00A136D9" w:rsidRPr="00225A19" w:rsidRDefault="00A136D9" w:rsidP="00225A19">
            <w:pPr>
              <w:jc w:val="both"/>
              <w:rPr>
                <w:rFonts w:asciiTheme="majorBidi" w:hAnsiTheme="majorBidi" w:cstheme="majorBidi"/>
                <w:bCs/>
                <w:sz w:val="22"/>
                <w:szCs w:val="22"/>
                <w:lang w:val="en-GB"/>
              </w:rPr>
            </w:pPr>
          </w:p>
          <w:p w14:paraId="08846708" w14:textId="2313D0AA" w:rsidR="00183FEC" w:rsidRPr="00225A19" w:rsidRDefault="002923E8"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t>(a) activating national and subnational mechanisms to address social and gender norms and generate of knowled</w:t>
            </w:r>
            <w:r w:rsidR="00183FEC" w:rsidRPr="00225A19">
              <w:rPr>
                <w:rFonts w:asciiTheme="majorBidi" w:eastAsia="Times New Roman" w:hAnsiTheme="majorBidi" w:cstheme="majorBidi"/>
                <w:bCs/>
                <w:sz w:val="22"/>
                <w:szCs w:val="22"/>
                <w:lang w:val="en-GB"/>
              </w:rPr>
              <w:t>ge on perceptions and attitudes</w:t>
            </w:r>
            <w:r w:rsidRPr="00225A19">
              <w:rPr>
                <w:rFonts w:asciiTheme="majorBidi" w:eastAsia="Times New Roman" w:hAnsiTheme="majorBidi" w:cstheme="majorBidi"/>
                <w:bCs/>
                <w:sz w:val="22"/>
                <w:szCs w:val="22"/>
                <w:lang w:val="en-GB"/>
              </w:rPr>
              <w:t xml:space="preserve">; </w:t>
            </w:r>
          </w:p>
          <w:p w14:paraId="455E855D" w14:textId="57D2B8EE" w:rsidR="00183FEC" w:rsidRPr="00225A19" w:rsidRDefault="002923E8"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t>(b) establishing a national mechanism/platform, coordinated by the Ministry of Women Affairs, for the engagement of men and boys, to promote positive masculinities and actively advocate for achieving the transformative results; (c) developing and rolling out a</w:t>
            </w:r>
            <w:r w:rsidR="00D806E5">
              <w:rPr>
                <w:rFonts w:asciiTheme="majorBidi" w:eastAsia="Times New Roman" w:hAnsiTheme="majorBidi" w:cstheme="majorBidi"/>
                <w:bCs/>
                <w:sz w:val="22"/>
                <w:szCs w:val="22"/>
                <w:lang w:val="en-GB"/>
              </w:rPr>
              <w:t>n innovative</w:t>
            </w:r>
            <w:r w:rsidRPr="00225A19">
              <w:rPr>
                <w:rFonts w:asciiTheme="majorBidi" w:eastAsia="Times New Roman" w:hAnsiTheme="majorBidi" w:cstheme="majorBidi"/>
                <w:bCs/>
                <w:sz w:val="22"/>
                <w:szCs w:val="22"/>
                <w:lang w:val="en-GB"/>
              </w:rPr>
              <w:t xml:space="preserve"> social norm empowerment package that supports women and girls to become agents of change, promoting gender equality and social norms; </w:t>
            </w:r>
          </w:p>
          <w:p w14:paraId="1154B5ED" w14:textId="5040071D" w:rsidR="00183FEC" w:rsidRPr="00225A19" w:rsidRDefault="002923E8"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t>(d) strengthening advocacy capacities of diverse and inclusive national mechanisms, existing community platforms, as well as youth and women-led networks, social movements and active youth groups, to undertake harmonized and effective advocacy campaigns focused on ending child marriage</w:t>
            </w:r>
            <w:r w:rsidR="00B55318">
              <w:rPr>
                <w:rFonts w:asciiTheme="majorBidi" w:eastAsia="Times New Roman" w:hAnsiTheme="majorBidi" w:cstheme="majorBidi"/>
                <w:bCs/>
                <w:sz w:val="22"/>
                <w:szCs w:val="22"/>
                <w:lang w:val="en-GB"/>
              </w:rPr>
              <w:t xml:space="preserve"> and harmful practices</w:t>
            </w:r>
            <w:r w:rsidRPr="00225A19">
              <w:rPr>
                <w:rFonts w:asciiTheme="majorBidi" w:eastAsia="Times New Roman" w:hAnsiTheme="majorBidi" w:cstheme="majorBidi"/>
                <w:bCs/>
                <w:sz w:val="22"/>
                <w:szCs w:val="22"/>
                <w:lang w:val="en-GB"/>
              </w:rPr>
              <w:t xml:space="preserve">, the enactment of the draft Family Protection Law, and positive masculinities; </w:t>
            </w:r>
          </w:p>
          <w:p w14:paraId="180618C9" w14:textId="66C059F9" w:rsidR="00183FEC" w:rsidRPr="00225A19" w:rsidRDefault="002923E8"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t>(e) supporting community-level social movements</w:t>
            </w:r>
            <w:r w:rsidR="00B44512" w:rsidRPr="00225A19">
              <w:rPr>
                <w:rFonts w:asciiTheme="majorBidi" w:eastAsia="Times New Roman" w:hAnsiTheme="majorBidi" w:cstheme="majorBidi"/>
                <w:bCs/>
                <w:sz w:val="22"/>
                <w:szCs w:val="22"/>
                <w:lang w:val="en-GB"/>
              </w:rPr>
              <w:t>, engaging men, boys, women and girls, as well as social community leaders, religious leaders, media influencers,</w:t>
            </w:r>
            <w:r w:rsidRPr="00225A19">
              <w:rPr>
                <w:rFonts w:asciiTheme="majorBidi" w:eastAsia="Times New Roman" w:hAnsiTheme="majorBidi" w:cstheme="majorBidi"/>
                <w:bCs/>
                <w:sz w:val="22"/>
                <w:szCs w:val="22"/>
                <w:lang w:val="en-GB"/>
              </w:rPr>
              <w:t xml:space="preserve"> to advocate for awareness campaigns on gender equality and combating GBV that aim to change behaviours, social norms and practices; </w:t>
            </w:r>
          </w:p>
          <w:p w14:paraId="276B190B" w14:textId="0FA60930" w:rsidR="00183FEC" w:rsidRPr="00225A19" w:rsidRDefault="002923E8" w:rsidP="00225A19">
            <w:pPr>
              <w:jc w:val="both"/>
              <w:rPr>
                <w:rFonts w:asciiTheme="majorBidi" w:hAnsiTheme="majorBidi" w:cstheme="majorBidi"/>
                <w:bCs/>
                <w:sz w:val="22"/>
                <w:szCs w:val="22"/>
                <w:lang w:val="en-GB"/>
              </w:rPr>
            </w:pPr>
            <w:r w:rsidRPr="00225A19">
              <w:rPr>
                <w:rFonts w:asciiTheme="majorBidi" w:eastAsia="Times New Roman" w:hAnsiTheme="majorBidi" w:cstheme="majorBidi"/>
                <w:bCs/>
                <w:sz w:val="22"/>
                <w:szCs w:val="22"/>
                <w:lang w:val="en-GB"/>
              </w:rPr>
              <w:lastRenderedPageBreak/>
              <w:t xml:space="preserve">(f) establishing networks of positive masculinity champions, engaging men in active fatherhood and initiating ambassadors for behavioural change from social media influencers to lead campaigns on positive masculinities and on promoting gender equality; and </w:t>
            </w:r>
          </w:p>
          <w:p w14:paraId="2D7C3372" w14:textId="6A786297" w:rsidR="002923E8" w:rsidRPr="00225A19" w:rsidRDefault="002923E8" w:rsidP="00225A19">
            <w:pPr>
              <w:jc w:val="both"/>
              <w:rPr>
                <w:rFonts w:asciiTheme="majorBidi" w:hAnsiTheme="majorBidi" w:cstheme="majorBidi"/>
                <w:sz w:val="22"/>
                <w:szCs w:val="22"/>
                <w:lang w:val="en-GB"/>
              </w:rPr>
            </w:pPr>
            <w:r w:rsidRPr="00225A19">
              <w:rPr>
                <w:rFonts w:asciiTheme="majorBidi" w:eastAsia="Times New Roman" w:hAnsiTheme="majorBidi" w:cstheme="majorBidi"/>
                <w:bCs/>
                <w:sz w:val="22"/>
                <w:szCs w:val="22"/>
                <w:lang w:val="en-GB"/>
              </w:rPr>
              <w:t>(g) mainstreaming gender-based violence prevention for young girls and boys in the formal and informal education systems, through capacity building, campaigns and ‘open days’ activities, including by using the established gender-based violence guidelines and working with selected community-based organizations and universities, to mainstream gender and GBV prevention as part of the education and learning mechanisms.</w:t>
            </w:r>
          </w:p>
          <w:p w14:paraId="178D73A6" w14:textId="77777777" w:rsidR="002923E8" w:rsidRPr="00225A19" w:rsidRDefault="002923E8" w:rsidP="00225A19">
            <w:pPr>
              <w:jc w:val="both"/>
              <w:rPr>
                <w:rFonts w:asciiTheme="majorBidi" w:eastAsia="Times New Roman" w:hAnsiTheme="majorBidi" w:cstheme="majorBidi"/>
                <w:b/>
                <w:bCs/>
                <w:sz w:val="22"/>
                <w:szCs w:val="22"/>
                <w:lang w:val="en-GB"/>
              </w:rPr>
            </w:pPr>
          </w:p>
          <w:p w14:paraId="5C205E8A" w14:textId="36680E13" w:rsidR="00296089" w:rsidRPr="00225A19" w:rsidRDefault="00B44512" w:rsidP="006A684F">
            <w:pPr>
              <w:jc w:val="both"/>
              <w:rPr>
                <w:rFonts w:asciiTheme="majorBidi" w:eastAsia="Times New Roman" w:hAnsiTheme="majorBidi" w:cstheme="majorBidi"/>
                <w:b/>
                <w:sz w:val="22"/>
                <w:szCs w:val="22"/>
                <w:lang w:val="en-GB"/>
              </w:rPr>
            </w:pPr>
            <w:r w:rsidRPr="00225A19">
              <w:rPr>
                <w:rFonts w:asciiTheme="majorBidi" w:eastAsia="Times New Roman" w:hAnsiTheme="majorBidi" w:cstheme="majorBidi"/>
                <w:b/>
                <w:sz w:val="22"/>
                <w:szCs w:val="22"/>
                <w:lang w:val="en-GB"/>
              </w:rPr>
              <w:t>Result</w:t>
            </w:r>
            <w:r w:rsidR="00296089" w:rsidRPr="00225A19">
              <w:rPr>
                <w:rFonts w:asciiTheme="majorBidi" w:eastAsia="Times New Roman" w:hAnsiTheme="majorBidi" w:cstheme="majorBidi"/>
                <w:b/>
                <w:sz w:val="22"/>
                <w:szCs w:val="22"/>
                <w:lang w:val="en-GB"/>
              </w:rPr>
              <w:t xml:space="preserve"> 4: Improved skills, capabilities and opportunities for adolescents and youth to ensure bodily autonomy, leadership and participation in sustainable development. </w:t>
            </w:r>
          </w:p>
          <w:p w14:paraId="2629CC4F" w14:textId="1FDDAF6D" w:rsidR="002F63AD" w:rsidRPr="00225A19" w:rsidRDefault="002F63AD"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 xml:space="preserve">The pathways to achieving this result include: </w:t>
            </w:r>
          </w:p>
          <w:p w14:paraId="52679EF3" w14:textId="477AECDC" w:rsidR="002F63AD" w:rsidRPr="00225A19" w:rsidRDefault="002F63AD" w:rsidP="003A776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(a) providing policy and technical support to the Ministry of Education to review the educational curriculum, with the goal to reintegrate comprehensive sexuality education (CSE), in line with international standards for national adaptation, and also operationalize out-of-school CSE through a curriculum adopted at the national level</w:t>
            </w:r>
            <w:r w:rsidR="003B49F9">
              <w:rPr>
                <w:rFonts w:asciiTheme="majorBidi" w:hAnsiTheme="majorBidi" w:cstheme="majorBidi"/>
                <w:spacing w:val="0"/>
                <w:w w:val="100"/>
                <w:kern w:val="0"/>
                <w:sz w:val="22"/>
                <w:szCs w:val="22"/>
                <w:lang w:val="en-GB"/>
              </w:rPr>
              <w:t xml:space="preserve"> with an aim to better coordinate and strengthen the referral pathways among the education, social and health systems</w:t>
            </w:r>
            <w:r w:rsidR="003A7769">
              <w:rPr>
                <w:rFonts w:asciiTheme="majorBidi" w:hAnsiTheme="majorBidi" w:cstheme="majorBidi"/>
                <w:spacing w:val="0"/>
                <w:w w:val="100"/>
                <w:kern w:val="0"/>
                <w:sz w:val="22"/>
                <w:szCs w:val="22"/>
                <w:lang w:val="en-GB"/>
              </w:rPr>
              <w:t xml:space="preserve">; </w:t>
            </w:r>
          </w:p>
          <w:p w14:paraId="4465B76E" w14:textId="77777777" w:rsidR="002F63AD" w:rsidRPr="00225A19" w:rsidRDefault="002F63AD"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 xml:space="preserve">(b) scaling-up innovative educational tools, including digital solutions, to accelerate the achievement of the three transformative results; </w:t>
            </w:r>
          </w:p>
          <w:p w14:paraId="76A9FB89" w14:textId="2D19CE29" w:rsidR="002F63AD" w:rsidRPr="00225A19" w:rsidRDefault="002F63AD"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(c) equipping youth with the knowledge and skills to become leaders and advocate for their rights</w:t>
            </w:r>
            <w:r w:rsidR="006F3E5A">
              <w:rPr>
                <w:rFonts w:asciiTheme="majorBidi" w:hAnsiTheme="majorBidi" w:cstheme="majorBidi"/>
                <w:spacing w:val="0"/>
                <w:w w:val="100"/>
                <w:kern w:val="0"/>
                <w:sz w:val="22"/>
                <w:szCs w:val="22"/>
                <w:lang w:val="en-GB"/>
              </w:rPr>
              <w:t xml:space="preserve"> with a focus on the most vulnerable young people in marginalized locations</w:t>
            </w:r>
            <w:r w:rsidRPr="00225A19">
              <w:rPr>
                <w:rFonts w:asciiTheme="majorBidi" w:hAnsiTheme="majorBidi" w:cstheme="majorBidi"/>
                <w:spacing w:val="0"/>
                <w:w w:val="100"/>
                <w:kern w:val="0"/>
                <w:sz w:val="22"/>
                <w:szCs w:val="22"/>
                <w:lang w:val="en-GB"/>
              </w:rPr>
              <w:t xml:space="preserve">; </w:t>
            </w:r>
          </w:p>
          <w:p w14:paraId="1B11A04F" w14:textId="51DD82AC" w:rsidR="002F63AD" w:rsidRPr="00225A19" w:rsidRDefault="002F63AD"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(d) initiating and expanding opportunities for meaningful youth community, volunteering and civic participation and representation in good governance</w:t>
            </w:r>
            <w:r w:rsidR="00C961BD">
              <w:rPr>
                <w:rFonts w:asciiTheme="majorBidi" w:hAnsiTheme="majorBidi" w:cstheme="majorBidi"/>
                <w:spacing w:val="0"/>
                <w:w w:val="100"/>
                <w:kern w:val="0"/>
                <w:sz w:val="22"/>
                <w:szCs w:val="22"/>
                <w:lang w:val="en-GB"/>
              </w:rPr>
              <w:t>,</w:t>
            </w:r>
            <w:r w:rsidRPr="00225A19">
              <w:rPr>
                <w:rFonts w:asciiTheme="majorBidi" w:hAnsiTheme="majorBidi" w:cstheme="majorBidi"/>
                <w:spacing w:val="0"/>
                <w:w w:val="100"/>
                <w:kern w:val="0"/>
                <w:sz w:val="22"/>
                <w:szCs w:val="22"/>
                <w:lang w:val="en-GB"/>
              </w:rPr>
              <w:t xml:space="preserve"> decision-making </w:t>
            </w:r>
            <w:r w:rsidR="00C961BD">
              <w:rPr>
                <w:rFonts w:asciiTheme="majorBidi" w:hAnsiTheme="majorBidi" w:cstheme="majorBidi"/>
                <w:spacing w:val="0"/>
                <w:w w:val="100"/>
                <w:kern w:val="0"/>
                <w:sz w:val="22"/>
                <w:szCs w:val="22"/>
                <w:lang w:val="en-GB"/>
              </w:rPr>
              <w:t xml:space="preserve">and peacebuilding </w:t>
            </w:r>
            <w:r w:rsidRPr="00225A19">
              <w:rPr>
                <w:rFonts w:asciiTheme="majorBidi" w:hAnsiTheme="majorBidi" w:cstheme="majorBidi"/>
                <w:spacing w:val="0"/>
                <w:w w:val="100"/>
                <w:kern w:val="0"/>
                <w:sz w:val="22"/>
                <w:szCs w:val="22"/>
                <w:lang w:val="en-GB"/>
              </w:rPr>
              <w:t>processes, at community and national levels, including in local councils</w:t>
            </w:r>
            <w:r w:rsidR="00C961BD">
              <w:rPr>
                <w:rFonts w:asciiTheme="majorBidi" w:hAnsiTheme="majorBidi" w:cstheme="majorBidi"/>
                <w:spacing w:val="0"/>
                <w:w w:val="100"/>
                <w:kern w:val="0"/>
                <w:sz w:val="22"/>
                <w:szCs w:val="22"/>
                <w:lang w:val="en-GB"/>
              </w:rPr>
              <w:t xml:space="preserve"> in line with UNSCR 2250 on youth, peace &amp; security</w:t>
            </w:r>
            <w:r w:rsidR="003A70D0">
              <w:rPr>
                <w:rFonts w:asciiTheme="majorBidi" w:hAnsiTheme="majorBidi" w:cstheme="majorBidi"/>
                <w:spacing w:val="0"/>
                <w:w w:val="100"/>
                <w:kern w:val="0"/>
                <w:sz w:val="22"/>
                <w:szCs w:val="22"/>
                <w:lang w:val="en-GB"/>
              </w:rPr>
              <w:t>;</w:t>
            </w:r>
          </w:p>
          <w:p w14:paraId="58C72895" w14:textId="16DEDE10" w:rsidR="002F63AD" w:rsidRPr="00225A19" w:rsidRDefault="002F63AD"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 xml:space="preserve">(e) improving the agency of adolescent girls, including girls with disabilities, by strengthening their life skills, menstrual hygiene management and protection from child marriage; </w:t>
            </w:r>
          </w:p>
          <w:p w14:paraId="51B5D10B" w14:textId="420159DB" w:rsidR="002F63AD" w:rsidRPr="00225A19" w:rsidRDefault="006B66C6"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 xml:space="preserve"> </w:t>
            </w:r>
            <w:r w:rsidR="00041A6F" w:rsidRPr="00225A19">
              <w:rPr>
                <w:rFonts w:asciiTheme="majorBidi" w:hAnsiTheme="majorBidi" w:cstheme="majorBidi"/>
                <w:spacing w:val="0"/>
                <w:w w:val="100"/>
                <w:kern w:val="0"/>
                <w:sz w:val="22"/>
                <w:szCs w:val="22"/>
                <w:lang w:val="en-GB"/>
              </w:rPr>
              <w:t xml:space="preserve">(g) </w:t>
            </w:r>
            <w:r w:rsidR="002F63AD" w:rsidRPr="00225A19">
              <w:rPr>
                <w:rFonts w:asciiTheme="majorBidi" w:hAnsiTheme="majorBidi" w:cstheme="majorBidi"/>
                <w:spacing w:val="0"/>
                <w:w w:val="100"/>
                <w:kern w:val="0"/>
                <w:sz w:val="22"/>
                <w:szCs w:val="22"/>
                <w:lang w:val="en-GB"/>
              </w:rPr>
              <w:t xml:space="preserve">Supporting </w:t>
            </w:r>
            <w:r w:rsidR="00041A6F" w:rsidRPr="00225A19">
              <w:rPr>
                <w:rFonts w:asciiTheme="majorBidi" w:hAnsiTheme="majorBidi" w:cstheme="majorBidi"/>
                <w:spacing w:val="0"/>
                <w:w w:val="100"/>
                <w:kern w:val="0"/>
                <w:sz w:val="22"/>
                <w:szCs w:val="22"/>
                <w:lang w:val="en-GB"/>
              </w:rPr>
              <w:t>boot camps</w:t>
            </w:r>
            <w:r w:rsidR="002F63AD" w:rsidRPr="00225A19">
              <w:rPr>
                <w:rFonts w:asciiTheme="majorBidi" w:hAnsiTheme="majorBidi" w:cstheme="majorBidi"/>
                <w:spacing w:val="0"/>
                <w:w w:val="100"/>
                <w:kern w:val="0"/>
                <w:sz w:val="22"/>
                <w:szCs w:val="22"/>
                <w:lang w:val="en-GB"/>
              </w:rPr>
              <w:t xml:space="preserve"> for sensitizing youth and youth-led CBOs on ICPD national commitment</w:t>
            </w:r>
            <w:r w:rsidR="00D806E5">
              <w:rPr>
                <w:rFonts w:asciiTheme="majorBidi" w:hAnsiTheme="majorBidi" w:cstheme="majorBidi"/>
                <w:spacing w:val="0"/>
                <w:w w:val="100"/>
                <w:kern w:val="0"/>
                <w:sz w:val="22"/>
                <w:szCs w:val="22"/>
                <w:lang w:val="en-GB"/>
              </w:rPr>
              <w:t>s</w:t>
            </w:r>
            <w:r w:rsidR="002F63AD" w:rsidRPr="00225A19">
              <w:rPr>
                <w:rFonts w:asciiTheme="majorBidi" w:hAnsiTheme="majorBidi" w:cstheme="majorBidi"/>
                <w:spacing w:val="0"/>
                <w:w w:val="100"/>
                <w:kern w:val="0"/>
                <w:sz w:val="22"/>
                <w:szCs w:val="22"/>
                <w:lang w:val="en-GB"/>
              </w:rPr>
              <w:t xml:space="preserve"> and generating start-ups as solutions to challenges hindering the acceleration of ICPD agenda in Palestine</w:t>
            </w:r>
            <w:r w:rsidR="00D806E5">
              <w:rPr>
                <w:rFonts w:asciiTheme="majorBidi" w:hAnsiTheme="majorBidi" w:cstheme="majorBidi"/>
                <w:spacing w:val="0"/>
                <w:w w:val="100"/>
                <w:kern w:val="0"/>
                <w:sz w:val="22"/>
                <w:szCs w:val="22"/>
                <w:lang w:val="en-GB"/>
              </w:rPr>
              <w:t xml:space="preserve"> and response to climate change</w:t>
            </w:r>
            <w:r w:rsidR="003A70D0">
              <w:rPr>
                <w:rFonts w:asciiTheme="majorBidi" w:hAnsiTheme="majorBidi" w:cstheme="majorBidi"/>
                <w:spacing w:val="0"/>
                <w:w w:val="100"/>
                <w:kern w:val="0"/>
                <w:sz w:val="22"/>
                <w:szCs w:val="22"/>
                <w:lang w:val="en-GB"/>
              </w:rPr>
              <w:t>; and</w:t>
            </w:r>
          </w:p>
          <w:p w14:paraId="00000042" w14:textId="39EAD6A7" w:rsidR="00AB5DF3" w:rsidRPr="00225A19" w:rsidRDefault="00AB5DF3" w:rsidP="00225A19">
            <w:pPr>
              <w:pStyle w:val="Num1para"/>
              <w:numPr>
                <w:ilvl w:val="0"/>
                <w:numId w:val="0"/>
              </w:numPr>
              <w:rPr>
                <w:rFonts w:asciiTheme="majorBidi" w:hAnsiTheme="majorBidi" w:cstheme="majorBidi"/>
                <w:sz w:val="22"/>
                <w:szCs w:val="22"/>
                <w:lang w:val="en-GB"/>
              </w:rPr>
            </w:pPr>
            <w:r w:rsidRPr="00225A19">
              <w:rPr>
                <w:rFonts w:asciiTheme="majorBidi" w:hAnsiTheme="majorBidi" w:cstheme="majorBidi"/>
                <w:spacing w:val="0"/>
                <w:w w:val="100"/>
                <w:kern w:val="0"/>
                <w:sz w:val="22"/>
                <w:szCs w:val="22"/>
                <w:lang w:val="en-GB"/>
              </w:rPr>
              <w:t>(h) Providing technical and logistical support for Y-PEER network to expand and enhance peer education skills and outreach to vulnerable locations through strengthening their skills and knowledge on SRHR, GBV, First Aid PSS and life skills</w:t>
            </w:r>
            <w:r w:rsidR="00D806E5">
              <w:rPr>
                <w:rFonts w:asciiTheme="majorBidi" w:hAnsiTheme="majorBidi" w:cstheme="majorBidi"/>
                <w:spacing w:val="0"/>
                <w:w w:val="100"/>
                <w:kern w:val="0"/>
                <w:sz w:val="22"/>
                <w:szCs w:val="22"/>
                <w:lang w:val="en-GB"/>
              </w:rPr>
              <w:t>.</w:t>
            </w:r>
          </w:p>
        </w:tc>
      </w:tr>
    </w:tbl>
    <w:p w14:paraId="00000043" w14:textId="77777777" w:rsidR="00531179" w:rsidRPr="00225A19" w:rsidRDefault="00531179">
      <w:pPr>
        <w:rPr>
          <w:rFonts w:asciiTheme="majorBidi" w:eastAsia="Times New Roman" w:hAnsiTheme="majorBidi" w:cstheme="majorBidi"/>
          <w:sz w:val="22"/>
          <w:szCs w:val="22"/>
          <w:lang w:val="en-GB"/>
        </w:rPr>
      </w:pPr>
    </w:p>
    <w:tbl>
      <w:tblPr>
        <w:tblStyle w:val="12"/>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961"/>
      </w:tblGrid>
      <w:tr w:rsidR="00531179" w:rsidRPr="00775B6E" w14:paraId="04679C4D" w14:textId="77777777" w:rsidTr="00225A19">
        <w:tc>
          <w:tcPr>
            <w:tcW w:w="9765" w:type="dxa"/>
            <w:gridSpan w:val="3"/>
            <w:shd w:val="clear" w:color="auto" w:fill="002060"/>
          </w:tcPr>
          <w:p w14:paraId="0000004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b/>
                <w:color w:val="FFFFFF"/>
                <w:sz w:val="22"/>
                <w:szCs w:val="22"/>
                <w:lang w:val="en-GB"/>
              </w:rPr>
              <w:t>Section 2: Application requirements and timelines</w:t>
            </w:r>
          </w:p>
        </w:tc>
      </w:tr>
      <w:tr w:rsidR="00DB63F0" w:rsidRPr="00775B6E" w14:paraId="6CB20C0C" w14:textId="77777777" w:rsidTr="00225A19">
        <w:tc>
          <w:tcPr>
            <w:tcW w:w="1644" w:type="dxa"/>
            <w:tcBorders>
              <w:right w:val="single" w:sz="6" w:space="0" w:color="BDD7EE"/>
            </w:tcBorders>
            <w:shd w:val="clear" w:color="auto" w:fill="D9D9D9"/>
          </w:tcPr>
          <w:p w14:paraId="6BE54AAC" w14:textId="5A18D237" w:rsidR="00DB63F0" w:rsidRPr="00225A19" w:rsidRDefault="00DB63F0">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2.1 General consideration</w:t>
            </w:r>
          </w:p>
        </w:tc>
        <w:tc>
          <w:tcPr>
            <w:tcW w:w="8121" w:type="dxa"/>
            <w:gridSpan w:val="2"/>
            <w:tcBorders>
              <w:left w:val="single" w:sz="6" w:space="0" w:color="BDD7EE"/>
            </w:tcBorders>
          </w:tcPr>
          <w:p w14:paraId="2EA3E237" w14:textId="2F786177" w:rsidR="00330C9C" w:rsidRPr="00225A19" w:rsidRDefault="00330C9C" w:rsidP="006A684F">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Organizations are encouraged to address through proposals how each key result will be achieved and how further to strengthen the implementation of UNFPA’s broader mission. </w:t>
            </w:r>
            <w:r w:rsidR="008867FB" w:rsidRPr="00225A19">
              <w:rPr>
                <w:rFonts w:asciiTheme="majorBidi" w:eastAsia="Times New Roman" w:hAnsiTheme="majorBidi" w:cstheme="majorBidi"/>
                <w:sz w:val="22"/>
                <w:szCs w:val="22"/>
                <w:lang w:val="en-GB"/>
              </w:rPr>
              <w:t xml:space="preserve">An organization can apply </w:t>
            </w:r>
            <w:r w:rsidR="00183FEC" w:rsidRPr="00225A19">
              <w:rPr>
                <w:rFonts w:asciiTheme="majorBidi" w:eastAsia="Times New Roman" w:hAnsiTheme="majorBidi" w:cstheme="majorBidi"/>
                <w:b/>
                <w:bCs/>
                <w:sz w:val="22"/>
                <w:szCs w:val="22"/>
                <w:lang w:val="en-GB"/>
              </w:rPr>
              <w:t>to one or more</w:t>
            </w:r>
            <w:r w:rsidR="00183FEC" w:rsidRPr="00225A19">
              <w:rPr>
                <w:rFonts w:asciiTheme="majorBidi" w:eastAsia="Times New Roman" w:hAnsiTheme="majorBidi" w:cstheme="majorBidi"/>
                <w:sz w:val="22"/>
                <w:szCs w:val="22"/>
                <w:lang w:val="en-GB"/>
              </w:rPr>
              <w:t xml:space="preserve"> of UNFPA’s program Results detailed in section 1.4.</w:t>
            </w:r>
            <w:r w:rsidR="00AB5DF3" w:rsidRPr="00225A19">
              <w:rPr>
                <w:rFonts w:asciiTheme="majorBidi" w:eastAsia="Times New Roman" w:hAnsiTheme="majorBidi" w:cstheme="majorBidi"/>
                <w:sz w:val="22"/>
                <w:szCs w:val="22"/>
                <w:lang w:val="en-GB"/>
              </w:rPr>
              <w:t xml:space="preserve"> Those selected will be accountable for key results, achievements, and progress.</w:t>
            </w:r>
          </w:p>
          <w:p w14:paraId="59D20DB0" w14:textId="77777777" w:rsidR="00AB5DF3" w:rsidRPr="00225A19" w:rsidRDefault="00330C9C" w:rsidP="00225A19">
            <w:pPr>
              <w:spacing w:before="240"/>
              <w:jc w:val="both"/>
              <w:rPr>
                <w:rFonts w:asciiTheme="majorBidi" w:eastAsia="Times New Roman" w:hAnsiTheme="majorBidi" w:cstheme="majorBidi"/>
                <w:b/>
                <w:bCs/>
                <w:sz w:val="22"/>
                <w:szCs w:val="22"/>
                <w:lang w:val="en-GB"/>
              </w:rPr>
            </w:pPr>
            <w:r w:rsidRPr="00225A19">
              <w:rPr>
                <w:rFonts w:asciiTheme="majorBidi" w:eastAsia="Times New Roman" w:hAnsiTheme="majorBidi" w:cstheme="majorBidi"/>
                <w:b/>
                <w:bCs/>
                <w:sz w:val="22"/>
                <w:szCs w:val="22"/>
                <w:lang w:val="en-GB"/>
              </w:rPr>
              <w:t xml:space="preserve">Required track-records: </w:t>
            </w:r>
          </w:p>
          <w:p w14:paraId="16024809" w14:textId="77777777" w:rsidR="00AB5DF3" w:rsidRPr="00225A19" w:rsidRDefault="00330C9C" w:rsidP="00225A19">
            <w:pPr>
              <w:spacing w:before="24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1. Demonstrates capabilities to address key results areas </w:t>
            </w:r>
          </w:p>
          <w:p w14:paraId="7803CFDD" w14:textId="53737185" w:rsidR="00AB5DF3" w:rsidRPr="00225A19" w:rsidRDefault="00330C9C" w:rsidP="00225A19">
            <w:pPr>
              <w:spacing w:before="24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2. Demonstrates capability in implementing high-quality, culturally sensi</w:t>
            </w:r>
            <w:r w:rsidR="00AB5DF3" w:rsidRPr="00225A19">
              <w:rPr>
                <w:rFonts w:asciiTheme="majorBidi" w:eastAsia="Times New Roman" w:hAnsiTheme="majorBidi" w:cstheme="majorBidi"/>
                <w:sz w:val="22"/>
                <w:szCs w:val="22"/>
                <w:lang w:val="en-GB"/>
              </w:rPr>
              <w:t>tive sexual reproductive health, GBV protection and prevention, gender and youth</w:t>
            </w:r>
            <w:r w:rsidR="005F643F">
              <w:rPr>
                <w:rFonts w:asciiTheme="majorBidi" w:eastAsia="Times New Roman" w:hAnsiTheme="majorBidi" w:cstheme="majorBidi"/>
                <w:sz w:val="22"/>
                <w:szCs w:val="22"/>
                <w:lang w:val="en-GB"/>
              </w:rPr>
              <w:t xml:space="preserve"> empowerment</w:t>
            </w:r>
            <w:r w:rsidR="00AB5DF3" w:rsidRPr="00225A19">
              <w:rPr>
                <w:rFonts w:asciiTheme="majorBidi" w:eastAsia="Times New Roman" w:hAnsiTheme="majorBidi" w:cstheme="majorBidi"/>
                <w:sz w:val="22"/>
                <w:szCs w:val="22"/>
                <w:lang w:val="en-GB"/>
              </w:rPr>
              <w:t xml:space="preserve">-related interventions. </w:t>
            </w:r>
            <w:r w:rsidRPr="00225A19">
              <w:rPr>
                <w:rFonts w:asciiTheme="majorBidi" w:eastAsia="Times New Roman" w:hAnsiTheme="majorBidi" w:cstheme="majorBidi"/>
                <w:sz w:val="22"/>
                <w:szCs w:val="22"/>
                <w:lang w:val="en-GB"/>
              </w:rPr>
              <w:t xml:space="preserve"> </w:t>
            </w:r>
          </w:p>
          <w:p w14:paraId="524AAF72" w14:textId="77777777" w:rsidR="00AB5DF3" w:rsidRPr="00225A19" w:rsidRDefault="00330C9C" w:rsidP="00225A19">
            <w:pPr>
              <w:spacing w:before="24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3. Demonstrates capability in mobilizing communities and outreach </w:t>
            </w:r>
          </w:p>
          <w:p w14:paraId="202AB7A0" w14:textId="374EE98D" w:rsidR="00AB5DF3" w:rsidRPr="00225A19" w:rsidRDefault="00330C9C" w:rsidP="00225A19">
            <w:pPr>
              <w:spacing w:before="24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4. Demonstrates capability t</w:t>
            </w:r>
            <w:r w:rsidR="005F643F" w:rsidRPr="005F643F">
              <w:rPr>
                <w:rFonts w:asciiTheme="majorBidi" w:eastAsia="Times New Roman" w:hAnsiTheme="majorBidi" w:cstheme="majorBidi"/>
                <w:sz w:val="22"/>
                <w:szCs w:val="22"/>
                <w:lang w:val="en-GB"/>
              </w:rPr>
              <w:t xml:space="preserve">o address </w:t>
            </w:r>
            <w:r w:rsidR="003E2001">
              <w:rPr>
                <w:rFonts w:asciiTheme="majorBidi" w:eastAsia="Times New Roman" w:hAnsiTheme="majorBidi" w:cstheme="majorBidi"/>
                <w:sz w:val="22"/>
                <w:szCs w:val="22"/>
                <w:lang w:val="en-GB"/>
              </w:rPr>
              <w:t>age</w:t>
            </w:r>
            <w:r w:rsidR="003A70D0">
              <w:rPr>
                <w:rFonts w:asciiTheme="majorBidi" w:eastAsia="Times New Roman" w:hAnsiTheme="majorBidi" w:cstheme="majorBidi"/>
                <w:sz w:val="22"/>
                <w:szCs w:val="22"/>
                <w:lang w:val="en-GB"/>
              </w:rPr>
              <w:t>-</w:t>
            </w:r>
            <w:r w:rsidR="003E2001">
              <w:rPr>
                <w:rFonts w:asciiTheme="majorBidi" w:eastAsia="Times New Roman" w:hAnsiTheme="majorBidi" w:cstheme="majorBidi"/>
                <w:sz w:val="22"/>
                <w:szCs w:val="22"/>
                <w:lang w:val="en-GB"/>
              </w:rPr>
              <w:t xml:space="preserve">appropriate </w:t>
            </w:r>
            <w:r w:rsidR="005F643F" w:rsidRPr="005F643F">
              <w:rPr>
                <w:rFonts w:asciiTheme="majorBidi" w:eastAsia="Times New Roman" w:hAnsiTheme="majorBidi" w:cstheme="majorBidi"/>
                <w:sz w:val="22"/>
                <w:szCs w:val="22"/>
                <w:lang w:val="en-GB"/>
              </w:rPr>
              <w:t>gender-based violence</w:t>
            </w:r>
            <w:r w:rsidR="005F643F">
              <w:rPr>
                <w:rFonts w:asciiTheme="majorBidi" w:eastAsia="Times New Roman" w:hAnsiTheme="majorBidi" w:cstheme="majorBidi"/>
                <w:sz w:val="22"/>
                <w:szCs w:val="22"/>
                <w:lang w:val="en-GB"/>
              </w:rPr>
              <w:t xml:space="preserve">, including protection and prevention. </w:t>
            </w:r>
          </w:p>
          <w:p w14:paraId="566E9E0C" w14:textId="2DE9A5FE" w:rsidR="005F643F" w:rsidRPr="00225A19" w:rsidRDefault="00330C9C" w:rsidP="00225A19">
            <w:pPr>
              <w:spacing w:before="24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5. Demonstrates capability to address sexual and reproductive health needs for youth and adolescents and provide youth-friendly sexual reproductive health services</w:t>
            </w:r>
            <w:r w:rsidR="00930140">
              <w:rPr>
                <w:rFonts w:asciiTheme="majorBidi" w:eastAsia="Times New Roman" w:hAnsiTheme="majorBidi" w:cstheme="majorBidi"/>
                <w:sz w:val="22"/>
                <w:szCs w:val="22"/>
                <w:lang w:val="en-GB"/>
              </w:rPr>
              <w:t>.</w:t>
            </w:r>
          </w:p>
        </w:tc>
      </w:tr>
      <w:tr w:rsidR="00532687" w:rsidRPr="00775B6E" w14:paraId="2FDB3B29" w14:textId="77777777" w:rsidTr="00225A19">
        <w:tc>
          <w:tcPr>
            <w:tcW w:w="1644" w:type="dxa"/>
            <w:tcBorders>
              <w:right w:val="single" w:sz="6" w:space="0" w:color="BDD7EE"/>
            </w:tcBorders>
            <w:shd w:val="clear" w:color="auto" w:fill="D9D9D9"/>
          </w:tcPr>
          <w:p w14:paraId="179266BA" w14:textId="1686025A" w:rsidR="00532687" w:rsidRPr="00225A19" w:rsidRDefault="00532687">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2.2. Registration in UNPP</w:t>
            </w:r>
          </w:p>
        </w:tc>
        <w:tc>
          <w:tcPr>
            <w:tcW w:w="8121" w:type="dxa"/>
            <w:gridSpan w:val="2"/>
            <w:tcBorders>
              <w:left w:val="single" w:sz="6" w:space="0" w:color="BDD7EE"/>
            </w:tcBorders>
          </w:tcPr>
          <w:p w14:paraId="667BA0F8" w14:textId="3DB6F7D4" w:rsidR="00532687" w:rsidRPr="00225A19" w:rsidRDefault="00532687" w:rsidP="00532687">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All organizations must register, complete and verify their profile in the </w:t>
            </w:r>
            <w:r w:rsidRPr="0060021A">
              <w:rPr>
                <w:rFonts w:asciiTheme="majorBidi" w:eastAsia="Times New Roman" w:hAnsiTheme="majorBidi" w:cstheme="majorBidi"/>
                <w:sz w:val="22"/>
                <w:szCs w:val="22"/>
                <w:lang w:val="en-GB"/>
              </w:rPr>
              <w:t>United Nations Partner Portal (UNPP)</w:t>
            </w:r>
            <w:r w:rsidRPr="00225A19">
              <w:rPr>
                <w:rFonts w:asciiTheme="majorBidi" w:eastAsia="Times New Roman" w:hAnsiTheme="majorBidi" w:cstheme="majorBidi"/>
                <w:sz w:val="22"/>
                <w:szCs w:val="22"/>
                <w:lang w:val="en-GB"/>
              </w:rPr>
              <w:t xml:space="preserve">. Please refer to the </w:t>
            </w:r>
            <w:hyperlink r:id="rId19" w:history="1">
              <w:r w:rsidRPr="00225A19">
                <w:rPr>
                  <w:rStyle w:val="Hyperlink"/>
                  <w:rFonts w:asciiTheme="majorBidi" w:hAnsiTheme="majorBidi" w:cstheme="majorBidi"/>
                  <w:sz w:val="22"/>
                  <w:szCs w:val="22"/>
                </w:rPr>
                <w:t>registration guideline</w:t>
              </w:r>
            </w:hyperlink>
            <w:r w:rsidRPr="00225A19">
              <w:rPr>
                <w:rFonts w:asciiTheme="majorBidi" w:eastAsia="Times New Roman" w:hAnsiTheme="majorBidi" w:cstheme="majorBidi"/>
                <w:sz w:val="22"/>
                <w:szCs w:val="22"/>
                <w:lang w:val="en-GB"/>
              </w:rPr>
              <w:t xml:space="preserve"> for further details. </w:t>
            </w:r>
          </w:p>
        </w:tc>
      </w:tr>
      <w:tr w:rsidR="00531179" w:rsidRPr="00775B6E" w14:paraId="15E3E495" w14:textId="77777777" w:rsidTr="00225A19">
        <w:tc>
          <w:tcPr>
            <w:tcW w:w="1644" w:type="dxa"/>
            <w:tcBorders>
              <w:right w:val="single" w:sz="6" w:space="0" w:color="BDD7EE"/>
            </w:tcBorders>
            <w:shd w:val="clear" w:color="auto" w:fill="D9D9D9"/>
          </w:tcPr>
          <w:p w14:paraId="00000047" w14:textId="00FF807A"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2.</w:t>
            </w:r>
            <w:r w:rsidR="00532687" w:rsidRPr="00225A19">
              <w:rPr>
                <w:rFonts w:asciiTheme="majorBidi" w:eastAsia="Times New Roman" w:hAnsiTheme="majorBidi" w:cstheme="majorBidi"/>
                <w:sz w:val="22"/>
                <w:szCs w:val="22"/>
                <w:lang w:val="en-GB"/>
              </w:rPr>
              <w:t xml:space="preserve">3. </w:t>
            </w:r>
            <w:r w:rsidRPr="00225A19">
              <w:rPr>
                <w:rFonts w:asciiTheme="majorBidi" w:eastAsia="Times New Roman" w:hAnsiTheme="majorBidi" w:cstheme="majorBidi"/>
                <w:sz w:val="22"/>
                <w:szCs w:val="22"/>
                <w:lang w:val="en-GB"/>
              </w:rPr>
              <w:t>Documentation required for the submission</w:t>
            </w:r>
          </w:p>
        </w:tc>
        <w:tc>
          <w:tcPr>
            <w:tcW w:w="8121" w:type="dxa"/>
            <w:gridSpan w:val="2"/>
            <w:tcBorders>
              <w:left w:val="single" w:sz="6" w:space="0" w:color="BDD7EE"/>
            </w:tcBorders>
          </w:tcPr>
          <w:p w14:paraId="00000048" w14:textId="77777777" w:rsidR="00531179" w:rsidRPr="00225A19" w:rsidRDefault="005A75BA" w:rsidP="006A684F">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expression of interest shall include the following documentation:</w:t>
            </w:r>
          </w:p>
          <w:p w14:paraId="00000049" w14:textId="77777777" w:rsidR="00531179" w:rsidRPr="00225A19" w:rsidRDefault="00531179" w:rsidP="006A684F">
            <w:pPr>
              <w:jc w:val="both"/>
              <w:rPr>
                <w:rFonts w:asciiTheme="majorBidi" w:eastAsia="Times New Roman" w:hAnsiTheme="majorBidi" w:cstheme="majorBidi"/>
                <w:sz w:val="22"/>
                <w:szCs w:val="22"/>
                <w:lang w:val="en-GB"/>
              </w:rPr>
            </w:pPr>
          </w:p>
          <w:p w14:paraId="0000004A" w14:textId="77777777" w:rsidR="00531179" w:rsidRPr="00225A19" w:rsidRDefault="005A75BA" w:rsidP="006A684F">
            <w:pPr>
              <w:numPr>
                <w:ilvl w:val="0"/>
                <w:numId w:val="10"/>
              </w:numPr>
              <w:ind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Copy of provisions of legal status of the NGO in The State of Palestine [</w:t>
            </w:r>
            <w:r w:rsidRPr="00225A19">
              <w:rPr>
                <w:rFonts w:asciiTheme="majorBidi" w:eastAsia="Times New Roman" w:hAnsiTheme="majorBidi" w:cstheme="majorBidi"/>
                <w:i/>
                <w:sz w:val="22"/>
                <w:szCs w:val="22"/>
                <w:lang w:val="en-GB"/>
              </w:rPr>
              <w:t>Required to be eligible for review]</w:t>
            </w:r>
          </w:p>
          <w:p w14:paraId="0000004B" w14:textId="77777777" w:rsidR="00531179" w:rsidRPr="00225A19" w:rsidRDefault="005A75BA" w:rsidP="006A684F">
            <w:pPr>
              <w:numPr>
                <w:ilvl w:val="0"/>
                <w:numId w:val="10"/>
              </w:numPr>
              <w:ind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Copy of provisions of legal status of the NGO in home country (for INGOs) </w:t>
            </w:r>
          </w:p>
          <w:p w14:paraId="0000004C" w14:textId="77777777" w:rsidR="00531179" w:rsidRPr="00225A19" w:rsidRDefault="005A75BA" w:rsidP="006A684F">
            <w:pPr>
              <w:numPr>
                <w:ilvl w:val="0"/>
                <w:numId w:val="10"/>
              </w:numPr>
              <w:ind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Attachment I – NGO Profile and Programme Proposal</w:t>
            </w:r>
          </w:p>
          <w:p w14:paraId="0000004D" w14:textId="77777777" w:rsidR="00531179" w:rsidRPr="00225A19" w:rsidRDefault="005A75BA" w:rsidP="006A684F">
            <w:pPr>
              <w:numPr>
                <w:ilvl w:val="0"/>
                <w:numId w:val="10"/>
              </w:numPr>
              <w:ind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Latest annual report and audit report as separate documents or hyperlink to the documents</w:t>
            </w:r>
          </w:p>
        </w:tc>
      </w:tr>
      <w:tr w:rsidR="00531179" w:rsidRPr="00775B6E" w14:paraId="62C4DADB" w14:textId="77777777" w:rsidTr="00225A19">
        <w:tc>
          <w:tcPr>
            <w:tcW w:w="1644" w:type="dxa"/>
            <w:vMerge w:val="restart"/>
            <w:tcBorders>
              <w:right w:val="single" w:sz="6" w:space="0" w:color="BDD7EE"/>
            </w:tcBorders>
            <w:shd w:val="clear" w:color="auto" w:fill="D9D9D9"/>
          </w:tcPr>
          <w:p w14:paraId="0000004F" w14:textId="1B915303" w:rsidR="00531179" w:rsidRPr="00225A19" w:rsidRDefault="00D86CB4">
            <w:pPr>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2.4</w:t>
            </w:r>
            <w:r w:rsidR="005A75BA" w:rsidRPr="00225A19">
              <w:rPr>
                <w:rFonts w:asciiTheme="majorBidi" w:eastAsia="Times New Roman" w:hAnsiTheme="majorBidi" w:cstheme="majorBidi"/>
                <w:sz w:val="22"/>
                <w:szCs w:val="22"/>
                <w:lang w:val="en-GB"/>
              </w:rPr>
              <w:t xml:space="preserve"> Indicative timelines</w:t>
            </w:r>
          </w:p>
        </w:tc>
        <w:tc>
          <w:tcPr>
            <w:tcW w:w="4160" w:type="dxa"/>
            <w:tcBorders>
              <w:left w:val="single" w:sz="6" w:space="0" w:color="BDD7EE"/>
            </w:tcBorders>
          </w:tcPr>
          <w:p w14:paraId="00000050"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 xml:space="preserve">Invitation for Proposal issue date </w:t>
            </w:r>
          </w:p>
        </w:tc>
        <w:tc>
          <w:tcPr>
            <w:tcW w:w="3961" w:type="dxa"/>
            <w:tcBorders>
              <w:left w:val="single" w:sz="6" w:space="0" w:color="BDD7EE"/>
            </w:tcBorders>
          </w:tcPr>
          <w:p w14:paraId="00000051" w14:textId="64F08097" w:rsidR="00531179" w:rsidRPr="008E1464" w:rsidRDefault="003F74D1" w:rsidP="003F74D1">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 xml:space="preserve">9 </w:t>
            </w:r>
            <w:r w:rsidR="005A75BA" w:rsidRPr="008E1464">
              <w:rPr>
                <w:rFonts w:asciiTheme="majorBidi" w:eastAsia="Times New Roman" w:hAnsiTheme="majorBidi" w:cstheme="majorBidi"/>
                <w:sz w:val="22"/>
                <w:szCs w:val="22"/>
                <w:lang w:val="en-GB"/>
              </w:rPr>
              <w:t>November 2022</w:t>
            </w:r>
          </w:p>
        </w:tc>
      </w:tr>
      <w:tr w:rsidR="00531179" w:rsidRPr="00775B6E" w14:paraId="350CDC46" w14:textId="77777777" w:rsidTr="00225A19">
        <w:tc>
          <w:tcPr>
            <w:tcW w:w="1644" w:type="dxa"/>
            <w:vMerge/>
            <w:tcBorders>
              <w:right w:val="single" w:sz="6" w:space="0" w:color="BDD7EE"/>
            </w:tcBorders>
            <w:shd w:val="clear" w:color="auto" w:fill="D9D9D9"/>
          </w:tcPr>
          <w:p w14:paraId="00000052"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4160" w:type="dxa"/>
            <w:tcBorders>
              <w:left w:val="single" w:sz="6" w:space="0" w:color="BDD7EE"/>
            </w:tcBorders>
          </w:tcPr>
          <w:p w14:paraId="00000053"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Deadline for submissions of proposals</w:t>
            </w:r>
          </w:p>
        </w:tc>
        <w:tc>
          <w:tcPr>
            <w:tcW w:w="3961" w:type="dxa"/>
            <w:tcBorders>
              <w:left w:val="single" w:sz="6" w:space="0" w:color="BDD7EE"/>
            </w:tcBorders>
          </w:tcPr>
          <w:p w14:paraId="00000054" w14:textId="7557510E" w:rsidR="00531179" w:rsidRPr="008E1464" w:rsidRDefault="003F74D1">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30</w:t>
            </w:r>
            <w:r w:rsidR="00225A19" w:rsidRPr="008E1464">
              <w:rPr>
                <w:rFonts w:asciiTheme="majorBidi" w:eastAsia="Times New Roman" w:hAnsiTheme="majorBidi" w:cstheme="majorBidi"/>
                <w:sz w:val="22"/>
                <w:szCs w:val="22"/>
                <w:lang w:val="en-GB"/>
              </w:rPr>
              <w:t xml:space="preserve"> </w:t>
            </w:r>
            <w:r w:rsidR="005A75BA" w:rsidRPr="008E1464">
              <w:rPr>
                <w:rFonts w:asciiTheme="majorBidi" w:eastAsia="Times New Roman" w:hAnsiTheme="majorBidi" w:cstheme="majorBidi"/>
                <w:sz w:val="22"/>
                <w:szCs w:val="22"/>
                <w:lang w:val="en-GB"/>
              </w:rPr>
              <w:t>November 2022</w:t>
            </w:r>
          </w:p>
        </w:tc>
      </w:tr>
      <w:tr w:rsidR="00531179" w:rsidRPr="00775B6E" w14:paraId="496B45AB" w14:textId="77777777" w:rsidTr="00225A19">
        <w:tc>
          <w:tcPr>
            <w:tcW w:w="1644" w:type="dxa"/>
            <w:vMerge/>
            <w:tcBorders>
              <w:right w:val="single" w:sz="6" w:space="0" w:color="BDD7EE"/>
            </w:tcBorders>
            <w:shd w:val="clear" w:color="auto" w:fill="D9D9D9"/>
          </w:tcPr>
          <w:p w14:paraId="00000055"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4160" w:type="dxa"/>
            <w:tcBorders>
              <w:left w:val="single" w:sz="6" w:space="0" w:color="BDD7EE"/>
            </w:tcBorders>
          </w:tcPr>
          <w:p w14:paraId="00000056"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Deadline for requests of additional information/ clarifications</w:t>
            </w:r>
          </w:p>
        </w:tc>
        <w:tc>
          <w:tcPr>
            <w:tcW w:w="3961" w:type="dxa"/>
            <w:tcBorders>
              <w:left w:val="single" w:sz="6" w:space="0" w:color="BDD7EE"/>
            </w:tcBorders>
          </w:tcPr>
          <w:p w14:paraId="00000057" w14:textId="571F3F61" w:rsidR="00531179" w:rsidRPr="008E1464" w:rsidRDefault="005C08EB" w:rsidP="006D75F4">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 xml:space="preserve">23 </w:t>
            </w:r>
            <w:r w:rsidR="005A75BA" w:rsidRPr="008E1464">
              <w:rPr>
                <w:rFonts w:asciiTheme="majorBidi" w:eastAsia="Times New Roman" w:hAnsiTheme="majorBidi" w:cstheme="majorBidi"/>
                <w:sz w:val="22"/>
                <w:szCs w:val="22"/>
                <w:lang w:val="en-GB"/>
              </w:rPr>
              <w:t>November 2022</w:t>
            </w:r>
          </w:p>
        </w:tc>
      </w:tr>
      <w:tr w:rsidR="00531179" w:rsidRPr="00775B6E" w14:paraId="335C7B9A" w14:textId="77777777" w:rsidTr="00225A19">
        <w:tc>
          <w:tcPr>
            <w:tcW w:w="1644" w:type="dxa"/>
            <w:vMerge/>
            <w:tcBorders>
              <w:right w:val="single" w:sz="6" w:space="0" w:color="BDD7EE"/>
            </w:tcBorders>
            <w:shd w:val="clear" w:color="auto" w:fill="D9D9D9"/>
          </w:tcPr>
          <w:p w14:paraId="00000058"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4160" w:type="dxa"/>
            <w:tcBorders>
              <w:left w:val="single" w:sz="6" w:space="0" w:color="BDD7EE"/>
            </w:tcBorders>
          </w:tcPr>
          <w:p w14:paraId="00000059"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Review of NGO submissions</w:t>
            </w:r>
          </w:p>
        </w:tc>
        <w:tc>
          <w:tcPr>
            <w:tcW w:w="3961" w:type="dxa"/>
            <w:tcBorders>
              <w:left w:val="single" w:sz="6" w:space="0" w:color="BDD7EE"/>
            </w:tcBorders>
          </w:tcPr>
          <w:p w14:paraId="0000005A" w14:textId="5A4954DF" w:rsidR="00531179" w:rsidRPr="008E1464" w:rsidRDefault="003F74D1" w:rsidP="003F74D1">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1 – 14 December 2</w:t>
            </w:r>
            <w:r w:rsidR="005A75BA" w:rsidRPr="008E1464">
              <w:rPr>
                <w:rFonts w:asciiTheme="majorBidi" w:eastAsia="Times New Roman" w:hAnsiTheme="majorBidi" w:cstheme="majorBidi"/>
                <w:sz w:val="22"/>
                <w:szCs w:val="22"/>
                <w:lang w:val="en-GB"/>
              </w:rPr>
              <w:t>022</w:t>
            </w:r>
          </w:p>
        </w:tc>
      </w:tr>
      <w:tr w:rsidR="00531179" w:rsidRPr="00775B6E" w14:paraId="7DFE8B8C" w14:textId="77777777" w:rsidTr="00225A19">
        <w:tc>
          <w:tcPr>
            <w:tcW w:w="1644" w:type="dxa"/>
            <w:vMerge/>
            <w:tcBorders>
              <w:right w:val="single" w:sz="6" w:space="0" w:color="BDD7EE"/>
            </w:tcBorders>
            <w:shd w:val="clear" w:color="auto" w:fill="D9D9D9"/>
          </w:tcPr>
          <w:p w14:paraId="0000005B"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4160" w:type="dxa"/>
            <w:tcBorders>
              <w:left w:val="single" w:sz="6" w:space="0" w:color="BDD7EE"/>
            </w:tcBorders>
          </w:tcPr>
          <w:p w14:paraId="0000005C"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Notification of results communicated to NGO</w:t>
            </w:r>
          </w:p>
        </w:tc>
        <w:tc>
          <w:tcPr>
            <w:tcW w:w="3961" w:type="dxa"/>
            <w:tcBorders>
              <w:left w:val="single" w:sz="6" w:space="0" w:color="BDD7EE"/>
            </w:tcBorders>
          </w:tcPr>
          <w:p w14:paraId="0000005D" w14:textId="77777777" w:rsidR="00531179" w:rsidRPr="008E1464" w:rsidRDefault="005A75BA">
            <w:pPr>
              <w:rPr>
                <w:rFonts w:asciiTheme="majorBidi" w:eastAsia="Times New Roman" w:hAnsiTheme="majorBidi" w:cstheme="majorBidi"/>
                <w:sz w:val="22"/>
                <w:szCs w:val="22"/>
                <w:lang w:val="en-GB"/>
              </w:rPr>
            </w:pPr>
            <w:r w:rsidRPr="008E1464">
              <w:rPr>
                <w:rFonts w:asciiTheme="majorBidi" w:eastAsia="Times New Roman" w:hAnsiTheme="majorBidi" w:cstheme="majorBidi"/>
                <w:sz w:val="22"/>
                <w:szCs w:val="22"/>
                <w:lang w:val="en-GB"/>
              </w:rPr>
              <w:t>19 December 2022</w:t>
            </w:r>
          </w:p>
        </w:tc>
      </w:tr>
    </w:tbl>
    <w:p w14:paraId="0000005E" w14:textId="77777777" w:rsidR="00531179" w:rsidRPr="00225A19" w:rsidRDefault="00531179">
      <w:pPr>
        <w:rPr>
          <w:rFonts w:asciiTheme="majorBidi" w:eastAsia="Times New Roman" w:hAnsiTheme="majorBidi" w:cstheme="majorBidi"/>
          <w:sz w:val="22"/>
          <w:szCs w:val="22"/>
          <w:lang w:val="en-GB"/>
        </w:rPr>
      </w:pPr>
    </w:p>
    <w:tbl>
      <w:tblPr>
        <w:tblStyle w:val="11"/>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6390"/>
      </w:tblGrid>
      <w:tr w:rsidR="00531179" w:rsidRPr="00775B6E" w14:paraId="293C7A70" w14:textId="77777777" w:rsidTr="00225A19">
        <w:tc>
          <w:tcPr>
            <w:tcW w:w="9765" w:type="dxa"/>
            <w:gridSpan w:val="3"/>
            <w:shd w:val="clear" w:color="auto" w:fill="002060"/>
          </w:tcPr>
          <w:p w14:paraId="0000005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b/>
                <w:color w:val="FFFFFF"/>
                <w:sz w:val="22"/>
                <w:szCs w:val="22"/>
                <w:lang w:val="en-GB"/>
              </w:rPr>
              <w:t>Section 3: Process and timelines</w:t>
            </w:r>
          </w:p>
        </w:tc>
      </w:tr>
      <w:tr w:rsidR="00531179" w:rsidRPr="00775B6E" w14:paraId="1031E8D7" w14:textId="77777777" w:rsidTr="00225A19">
        <w:tc>
          <w:tcPr>
            <w:tcW w:w="1644" w:type="dxa"/>
            <w:tcBorders>
              <w:right w:val="single" w:sz="6" w:space="0" w:color="BDD7EE"/>
            </w:tcBorders>
            <w:shd w:val="clear" w:color="auto" w:fill="D9D9D9"/>
          </w:tcPr>
          <w:p w14:paraId="0000006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3.1 Review &amp; evaluation of NGO submissions</w:t>
            </w:r>
          </w:p>
        </w:tc>
        <w:tc>
          <w:tcPr>
            <w:tcW w:w="8121" w:type="dxa"/>
            <w:gridSpan w:val="2"/>
            <w:tcBorders>
              <w:left w:val="single" w:sz="6" w:space="0" w:color="BDD7EE"/>
            </w:tcBorders>
          </w:tcPr>
          <w:p w14:paraId="00000063"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Applications will be assessed by a review panel to identify organizations that have the required knowledge, skills, and capacity to support achievement of results </w:t>
            </w:r>
            <w:r w:rsidRPr="00225A19">
              <w:rPr>
                <w:rFonts w:asciiTheme="majorBidi" w:eastAsia="Times New Roman" w:hAnsiTheme="majorBidi" w:cstheme="majorBidi"/>
                <w:i/>
                <w:sz w:val="22"/>
                <w:szCs w:val="22"/>
                <w:lang w:val="en-GB"/>
              </w:rPr>
              <w:t>using criteria outlined in section 3.2 below</w:t>
            </w:r>
            <w:r w:rsidRPr="00225A19">
              <w:rPr>
                <w:rFonts w:asciiTheme="majorBidi" w:eastAsia="Times New Roman" w:hAnsiTheme="majorBidi" w:cstheme="majorBidi"/>
                <w:sz w:val="22"/>
                <w:szCs w:val="22"/>
                <w:lang w:val="en-GB"/>
              </w:rPr>
              <w:t>.</w:t>
            </w:r>
          </w:p>
          <w:p w14:paraId="00000064" w14:textId="77777777" w:rsidR="00531179" w:rsidRPr="00225A19" w:rsidRDefault="00531179" w:rsidP="00E704E4">
            <w:pPr>
              <w:jc w:val="both"/>
              <w:rPr>
                <w:rFonts w:asciiTheme="majorBidi" w:eastAsia="Times New Roman" w:hAnsiTheme="majorBidi" w:cstheme="majorBidi"/>
                <w:sz w:val="22"/>
                <w:szCs w:val="22"/>
                <w:lang w:val="en-GB"/>
              </w:rPr>
            </w:pPr>
          </w:p>
          <w:p w14:paraId="00000065"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rsidR="00531179" w:rsidRPr="00775B6E" w14:paraId="65BE44E3" w14:textId="77777777" w:rsidTr="00225A19">
        <w:trPr>
          <w:trHeight w:val="20"/>
        </w:trPr>
        <w:tc>
          <w:tcPr>
            <w:tcW w:w="1644" w:type="dxa"/>
            <w:vMerge w:val="restart"/>
            <w:tcBorders>
              <w:right w:val="single" w:sz="6" w:space="0" w:color="BDD7EE"/>
            </w:tcBorders>
            <w:shd w:val="clear" w:color="auto" w:fill="D9D9D9"/>
          </w:tcPr>
          <w:p w14:paraId="00000067"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3.2 Selection criteria</w:t>
            </w:r>
          </w:p>
        </w:tc>
        <w:tc>
          <w:tcPr>
            <w:tcW w:w="8121" w:type="dxa"/>
            <w:gridSpan w:val="2"/>
            <w:tcBorders>
              <w:left w:val="single" w:sz="6" w:space="0" w:color="BDD7EE"/>
            </w:tcBorders>
          </w:tcPr>
          <w:p w14:paraId="00000068"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00000069" w14:textId="77777777" w:rsidR="00531179" w:rsidRPr="00225A19" w:rsidRDefault="00531179" w:rsidP="00E704E4">
            <w:pPr>
              <w:jc w:val="both"/>
              <w:rPr>
                <w:rFonts w:asciiTheme="majorBidi" w:eastAsia="Times New Roman" w:hAnsiTheme="majorBidi" w:cstheme="majorBidi"/>
                <w:sz w:val="22"/>
                <w:szCs w:val="22"/>
                <w:lang w:val="en-GB"/>
              </w:rPr>
            </w:pPr>
          </w:p>
          <w:p w14:paraId="0000006A"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UNFPA Palestine Country office will review evidence provided by the NGO submission and evaluate applications based on the following criteria:</w:t>
            </w:r>
          </w:p>
          <w:p w14:paraId="0000006B" w14:textId="77777777" w:rsidR="00531179" w:rsidRPr="00225A19" w:rsidRDefault="00531179" w:rsidP="00E704E4">
            <w:pPr>
              <w:jc w:val="both"/>
              <w:rPr>
                <w:rFonts w:asciiTheme="majorBidi" w:eastAsia="Times New Roman" w:hAnsiTheme="majorBidi" w:cstheme="majorBidi"/>
                <w:sz w:val="22"/>
                <w:szCs w:val="22"/>
                <w:lang w:val="en-GB"/>
              </w:rPr>
            </w:pPr>
          </w:p>
          <w:p w14:paraId="0000006D"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NB: Any proposal not submitted in specified working language will be excluded from consideration.</w:t>
            </w:r>
          </w:p>
        </w:tc>
      </w:tr>
      <w:tr w:rsidR="00531179" w:rsidRPr="00775B6E" w14:paraId="4F65AEED" w14:textId="77777777" w:rsidTr="00225A19">
        <w:trPr>
          <w:trHeight w:val="60"/>
        </w:trPr>
        <w:tc>
          <w:tcPr>
            <w:tcW w:w="1644" w:type="dxa"/>
            <w:vMerge/>
            <w:tcBorders>
              <w:right w:val="single" w:sz="6" w:space="0" w:color="BDD7EE"/>
            </w:tcBorders>
            <w:shd w:val="clear" w:color="auto" w:fill="D9D9D9"/>
          </w:tcPr>
          <w:p w14:paraId="0000006F"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1731" w:type="dxa"/>
            <w:tcBorders>
              <w:left w:val="single" w:sz="6" w:space="0" w:color="BDD7EE"/>
            </w:tcBorders>
          </w:tcPr>
          <w:p w14:paraId="0000007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Governance &amp; Leadership</w:t>
            </w:r>
          </w:p>
        </w:tc>
        <w:tc>
          <w:tcPr>
            <w:tcW w:w="6390" w:type="dxa"/>
            <w:tcBorders>
              <w:left w:val="single" w:sz="6" w:space="0" w:color="BDD7EE"/>
            </w:tcBorders>
          </w:tcPr>
          <w:p w14:paraId="00000071" w14:textId="77777777" w:rsidR="00531179" w:rsidRPr="00225A19" w:rsidRDefault="005A75BA" w:rsidP="00E704E4">
            <w:pPr>
              <w:numPr>
                <w:ilvl w:val="0"/>
                <w:numId w:val="3"/>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a clearly defined mission and goals that reflect the organization’s structure and context, as well as alignment to UNFPA priority areas.</w:t>
            </w:r>
          </w:p>
          <w:p w14:paraId="00000072" w14:textId="77777777" w:rsidR="00531179" w:rsidRPr="00225A19" w:rsidRDefault="005A75BA" w:rsidP="00E704E4">
            <w:pPr>
              <w:numPr>
                <w:ilvl w:val="0"/>
                <w:numId w:val="3"/>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Organization does not have a history of fraud, complaints or service delivery issues.</w:t>
            </w:r>
          </w:p>
        </w:tc>
      </w:tr>
      <w:tr w:rsidR="00531179" w:rsidRPr="00775B6E" w14:paraId="0AF49A9C" w14:textId="77777777" w:rsidTr="00225A19">
        <w:trPr>
          <w:trHeight w:val="60"/>
        </w:trPr>
        <w:tc>
          <w:tcPr>
            <w:tcW w:w="1644" w:type="dxa"/>
            <w:vMerge/>
            <w:tcBorders>
              <w:right w:val="single" w:sz="6" w:space="0" w:color="BDD7EE"/>
            </w:tcBorders>
            <w:shd w:val="clear" w:color="auto" w:fill="D9D9D9"/>
          </w:tcPr>
          <w:p w14:paraId="00000073"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1731" w:type="dxa"/>
            <w:tcBorders>
              <w:left w:val="single" w:sz="6" w:space="0" w:color="BDD7EE"/>
            </w:tcBorders>
          </w:tcPr>
          <w:p w14:paraId="0000007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Human Resource</w:t>
            </w:r>
          </w:p>
        </w:tc>
        <w:tc>
          <w:tcPr>
            <w:tcW w:w="6390" w:type="dxa"/>
            <w:tcBorders>
              <w:left w:val="single" w:sz="6" w:space="0" w:color="BDD7EE"/>
            </w:tcBorders>
          </w:tcPr>
          <w:p w14:paraId="00000075" w14:textId="77777777" w:rsidR="00531179" w:rsidRPr="00225A19" w:rsidRDefault="005A75BA" w:rsidP="00E704E4">
            <w:pPr>
              <w:numPr>
                <w:ilvl w:val="0"/>
                <w:numId w:val="8"/>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Organization has sufficient staff resources and technical expertise to implement the proposed activities.</w:t>
            </w:r>
          </w:p>
          <w:p w14:paraId="00000076" w14:textId="77777777" w:rsidR="00531179" w:rsidRPr="00225A19" w:rsidRDefault="005A75BA" w:rsidP="00E704E4">
            <w:pPr>
              <w:numPr>
                <w:ilvl w:val="0"/>
                <w:numId w:val="8"/>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Organization does not have conflicts of interest with UNFPA or its personnel that cannot be effectively mitigated.</w:t>
            </w:r>
          </w:p>
        </w:tc>
      </w:tr>
      <w:tr w:rsidR="00531179" w:rsidRPr="00775B6E" w14:paraId="64DC0459" w14:textId="77777777" w:rsidTr="00225A19">
        <w:trPr>
          <w:trHeight w:val="60"/>
        </w:trPr>
        <w:tc>
          <w:tcPr>
            <w:tcW w:w="1644" w:type="dxa"/>
            <w:tcBorders>
              <w:right w:val="single" w:sz="6" w:space="0" w:color="BDD7EE"/>
            </w:tcBorders>
            <w:shd w:val="clear" w:color="auto" w:fill="D9D9D9"/>
          </w:tcPr>
          <w:p w14:paraId="00000077" w14:textId="77777777" w:rsidR="00531179" w:rsidRPr="00225A19" w:rsidRDefault="00531179">
            <w:pPr>
              <w:rPr>
                <w:rFonts w:asciiTheme="majorBidi" w:eastAsia="Times New Roman" w:hAnsiTheme="majorBidi" w:cstheme="majorBidi"/>
                <w:sz w:val="22"/>
                <w:szCs w:val="22"/>
                <w:lang w:val="en-GB"/>
              </w:rPr>
            </w:pPr>
          </w:p>
        </w:tc>
        <w:tc>
          <w:tcPr>
            <w:tcW w:w="1731" w:type="dxa"/>
            <w:tcBorders>
              <w:left w:val="single" w:sz="6" w:space="0" w:color="BDD7EE"/>
            </w:tcBorders>
          </w:tcPr>
          <w:p w14:paraId="0000007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Comparative Advantage</w:t>
            </w:r>
          </w:p>
        </w:tc>
        <w:tc>
          <w:tcPr>
            <w:tcW w:w="6390" w:type="dxa"/>
            <w:tcBorders>
              <w:left w:val="single" w:sz="6" w:space="0" w:color="BDD7EE"/>
            </w:tcBorders>
          </w:tcPr>
          <w:p w14:paraId="00000079" w14:textId="77777777" w:rsidR="00531179" w:rsidRPr="00225A19" w:rsidRDefault="005A75BA" w:rsidP="00E704E4">
            <w:pPr>
              <w:numPr>
                <w:ilvl w:val="0"/>
                <w:numId w:val="14"/>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organization’s mission and/or strategic plan focuses on at least one of the UNFPA’s programme areas.</w:t>
            </w:r>
          </w:p>
          <w:p w14:paraId="0000007A" w14:textId="77777777" w:rsidR="00531179" w:rsidRPr="00225A19" w:rsidRDefault="005A75BA" w:rsidP="00E704E4">
            <w:pPr>
              <w:numPr>
                <w:ilvl w:val="0"/>
                <w:numId w:val="14"/>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experience in the country or field and enjoys prominence in areas related to UNFPA’s mandate.</w:t>
            </w:r>
          </w:p>
          <w:p w14:paraId="0000007B" w14:textId="77777777" w:rsidR="00531179" w:rsidRPr="00225A19" w:rsidRDefault="005A75BA" w:rsidP="00E704E4">
            <w:pPr>
              <w:numPr>
                <w:ilvl w:val="0"/>
                <w:numId w:val="14"/>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a proven track record in implementing similar activities and is seen as credible by its stakeholders and partners.</w:t>
            </w:r>
          </w:p>
          <w:p w14:paraId="34348ECE" w14:textId="77777777" w:rsidR="00531179" w:rsidRDefault="005A75BA" w:rsidP="00E704E4">
            <w:pPr>
              <w:numPr>
                <w:ilvl w:val="0"/>
                <w:numId w:val="14"/>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relevant community presence and ability to reach the target audience; especially vulnerable populations and hard-to-reach areas.</w:t>
            </w:r>
          </w:p>
          <w:p w14:paraId="3733BB70" w14:textId="77777777" w:rsidR="009619A9" w:rsidRDefault="009619A9" w:rsidP="00E704E4">
            <w:pPr>
              <w:numPr>
                <w:ilvl w:val="0"/>
                <w:numId w:val="14"/>
              </w:numPr>
              <w:ind w:left="480" w:hanging="360"/>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The organization has developed innovative interventions and good practices in the relevant priorities above. </w:t>
            </w:r>
          </w:p>
          <w:p w14:paraId="0000007C" w14:textId="1A1E2D99" w:rsidR="00EF5F32" w:rsidRPr="00225A19" w:rsidRDefault="00EF5F32" w:rsidP="00E704E4">
            <w:pPr>
              <w:numPr>
                <w:ilvl w:val="0"/>
                <w:numId w:val="14"/>
              </w:numPr>
              <w:ind w:left="480" w:hanging="360"/>
              <w:jc w:val="both"/>
              <w:rPr>
                <w:rFonts w:asciiTheme="majorBidi" w:eastAsia="Times New Roman" w:hAnsiTheme="majorBidi" w:cstheme="majorBidi"/>
                <w:sz w:val="22"/>
                <w:szCs w:val="22"/>
                <w:lang w:val="en-GB"/>
              </w:rPr>
            </w:pPr>
            <w:r>
              <w:rPr>
                <w:rFonts w:asciiTheme="majorBidi" w:eastAsia="Times New Roman" w:hAnsiTheme="majorBidi" w:cstheme="majorBidi"/>
                <w:sz w:val="22"/>
                <w:szCs w:val="22"/>
                <w:lang w:val="en-GB"/>
              </w:rPr>
              <w:t xml:space="preserve">The organization has the ability to support smaller community-based organizations. </w:t>
            </w:r>
          </w:p>
        </w:tc>
      </w:tr>
      <w:tr w:rsidR="00531179" w:rsidRPr="00775B6E" w14:paraId="679FB494" w14:textId="77777777" w:rsidTr="00225A19">
        <w:trPr>
          <w:trHeight w:val="60"/>
        </w:trPr>
        <w:tc>
          <w:tcPr>
            <w:tcW w:w="1644" w:type="dxa"/>
            <w:tcBorders>
              <w:right w:val="single" w:sz="6" w:space="0" w:color="BDD7EE"/>
            </w:tcBorders>
            <w:shd w:val="clear" w:color="auto" w:fill="D9D9D9"/>
          </w:tcPr>
          <w:p w14:paraId="0000007D" w14:textId="77777777" w:rsidR="00531179" w:rsidRPr="00225A19" w:rsidRDefault="00531179">
            <w:pPr>
              <w:rPr>
                <w:rFonts w:asciiTheme="majorBidi" w:eastAsia="Times New Roman" w:hAnsiTheme="majorBidi" w:cstheme="majorBidi"/>
                <w:sz w:val="22"/>
                <w:szCs w:val="22"/>
                <w:lang w:val="en-GB"/>
              </w:rPr>
            </w:pPr>
          </w:p>
        </w:tc>
        <w:tc>
          <w:tcPr>
            <w:tcW w:w="1731" w:type="dxa"/>
            <w:tcBorders>
              <w:left w:val="single" w:sz="6" w:space="0" w:color="BDD7EE"/>
            </w:tcBorders>
          </w:tcPr>
          <w:p w14:paraId="0000007E" w14:textId="235C846D"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Monitoring</w:t>
            </w:r>
            <w:r w:rsidR="00775B6E" w:rsidRPr="00225A19">
              <w:rPr>
                <w:rFonts w:asciiTheme="majorBidi" w:eastAsia="Times New Roman" w:hAnsiTheme="majorBidi" w:cstheme="majorBidi"/>
                <w:sz w:val="22"/>
                <w:szCs w:val="22"/>
                <w:lang w:val="en-GB"/>
              </w:rPr>
              <w:t xml:space="preserve"> &amp; Evaluation</w:t>
            </w:r>
          </w:p>
        </w:tc>
        <w:tc>
          <w:tcPr>
            <w:tcW w:w="6390" w:type="dxa"/>
            <w:tcBorders>
              <w:left w:val="single" w:sz="6" w:space="0" w:color="BDD7EE"/>
            </w:tcBorders>
          </w:tcPr>
          <w:p w14:paraId="0000007F" w14:textId="32748D99" w:rsidR="00531179" w:rsidRPr="00225A19" w:rsidRDefault="005A75BA" w:rsidP="00E704E4">
            <w:pPr>
              <w:numPr>
                <w:ilvl w:val="0"/>
                <w:numId w:val="6"/>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systems and tools in place to systematically collect, analyze and use programme monitoring data</w:t>
            </w:r>
            <w:r w:rsidR="00775B6E" w:rsidRPr="00225A19">
              <w:rPr>
                <w:rFonts w:asciiTheme="majorBidi" w:eastAsia="Times New Roman" w:hAnsiTheme="majorBidi" w:cstheme="majorBidi"/>
                <w:sz w:val="22"/>
                <w:szCs w:val="22"/>
                <w:lang w:val="en-GB"/>
              </w:rPr>
              <w:t xml:space="preserve"> and evaluate interventions</w:t>
            </w:r>
            <w:r w:rsidR="009619A9">
              <w:rPr>
                <w:rFonts w:asciiTheme="majorBidi" w:eastAsia="Times New Roman" w:hAnsiTheme="majorBidi" w:cstheme="majorBidi"/>
                <w:sz w:val="22"/>
                <w:szCs w:val="22"/>
                <w:lang w:val="en-GB"/>
              </w:rPr>
              <w:t xml:space="preserve"> and assess the impact of results on the targeted beneficiaries. </w:t>
            </w:r>
          </w:p>
        </w:tc>
      </w:tr>
      <w:tr w:rsidR="00531179" w:rsidRPr="00775B6E" w14:paraId="74DF8155" w14:textId="77777777" w:rsidTr="00225A19">
        <w:trPr>
          <w:trHeight w:val="60"/>
        </w:trPr>
        <w:tc>
          <w:tcPr>
            <w:tcW w:w="1644" w:type="dxa"/>
            <w:tcBorders>
              <w:right w:val="single" w:sz="6" w:space="0" w:color="BDD7EE"/>
            </w:tcBorders>
            <w:shd w:val="clear" w:color="auto" w:fill="D9D9D9"/>
          </w:tcPr>
          <w:p w14:paraId="00000080" w14:textId="77777777" w:rsidR="00531179" w:rsidRPr="00225A19" w:rsidRDefault="00531179">
            <w:pPr>
              <w:rPr>
                <w:rFonts w:asciiTheme="majorBidi" w:eastAsia="Times New Roman" w:hAnsiTheme="majorBidi" w:cstheme="majorBidi"/>
                <w:sz w:val="22"/>
                <w:szCs w:val="22"/>
                <w:lang w:val="en-GB"/>
              </w:rPr>
            </w:pPr>
          </w:p>
        </w:tc>
        <w:tc>
          <w:tcPr>
            <w:tcW w:w="1731" w:type="dxa"/>
            <w:tcBorders>
              <w:left w:val="single" w:sz="6" w:space="0" w:color="BDD7EE"/>
            </w:tcBorders>
          </w:tcPr>
          <w:p w14:paraId="0000008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Partnerships</w:t>
            </w:r>
          </w:p>
        </w:tc>
        <w:tc>
          <w:tcPr>
            <w:tcW w:w="6390" w:type="dxa"/>
            <w:tcBorders>
              <w:left w:val="single" w:sz="6" w:space="0" w:color="BDD7EE"/>
            </w:tcBorders>
          </w:tcPr>
          <w:p w14:paraId="00000082" w14:textId="386DD11B" w:rsidR="00531179" w:rsidRPr="00225A19" w:rsidRDefault="005A75BA" w:rsidP="00E704E4">
            <w:pPr>
              <w:numPr>
                <w:ilvl w:val="0"/>
                <w:numId w:val="1"/>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organization has established partnerships with the government and other relevant local, international</w:t>
            </w:r>
            <w:r w:rsidR="00D879B0">
              <w:rPr>
                <w:rFonts w:asciiTheme="majorBidi" w:eastAsia="Times New Roman" w:hAnsiTheme="majorBidi" w:cstheme="majorBidi"/>
                <w:sz w:val="22"/>
                <w:szCs w:val="22"/>
                <w:lang w:val="en-GB"/>
              </w:rPr>
              <w:t>, academia</w:t>
            </w:r>
            <w:r w:rsidRPr="00225A19">
              <w:rPr>
                <w:rFonts w:asciiTheme="majorBidi" w:eastAsia="Times New Roman" w:hAnsiTheme="majorBidi" w:cstheme="majorBidi"/>
                <w:sz w:val="22"/>
                <w:szCs w:val="22"/>
                <w:lang w:val="en-GB"/>
              </w:rPr>
              <w:t xml:space="preserve"> and private sector entities.</w:t>
            </w:r>
          </w:p>
        </w:tc>
      </w:tr>
      <w:tr w:rsidR="00531179" w:rsidRPr="00775B6E" w14:paraId="3D71857A" w14:textId="77777777" w:rsidTr="00225A19">
        <w:trPr>
          <w:trHeight w:val="60"/>
        </w:trPr>
        <w:tc>
          <w:tcPr>
            <w:tcW w:w="1644" w:type="dxa"/>
            <w:tcBorders>
              <w:right w:val="single" w:sz="6" w:space="0" w:color="BDD7EE"/>
            </w:tcBorders>
            <w:shd w:val="clear" w:color="auto" w:fill="D9D9D9"/>
          </w:tcPr>
          <w:p w14:paraId="00000083" w14:textId="77777777" w:rsidR="00531179" w:rsidRPr="00225A19" w:rsidRDefault="00531179">
            <w:pPr>
              <w:rPr>
                <w:rFonts w:asciiTheme="majorBidi" w:eastAsia="Times New Roman" w:hAnsiTheme="majorBidi" w:cstheme="majorBidi"/>
                <w:sz w:val="22"/>
                <w:szCs w:val="22"/>
                <w:lang w:val="en-GB"/>
              </w:rPr>
            </w:pPr>
          </w:p>
        </w:tc>
        <w:tc>
          <w:tcPr>
            <w:tcW w:w="1731" w:type="dxa"/>
            <w:tcBorders>
              <w:left w:val="single" w:sz="6" w:space="0" w:color="BDD7EE"/>
            </w:tcBorders>
          </w:tcPr>
          <w:p w14:paraId="0000008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Environmental Considerations</w:t>
            </w:r>
          </w:p>
        </w:tc>
        <w:tc>
          <w:tcPr>
            <w:tcW w:w="6390" w:type="dxa"/>
            <w:tcBorders>
              <w:left w:val="single" w:sz="6" w:space="0" w:color="BDD7EE"/>
            </w:tcBorders>
          </w:tcPr>
          <w:p w14:paraId="00000085" w14:textId="77777777" w:rsidR="00531179" w:rsidRPr="00225A19" w:rsidRDefault="005A75BA" w:rsidP="00E704E4">
            <w:pPr>
              <w:numPr>
                <w:ilvl w:val="0"/>
                <w:numId w:val="13"/>
              </w:numPr>
              <w:ind w:left="480" w:hanging="36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531179" w:rsidRPr="00775B6E" w14:paraId="471A6CDE" w14:textId="77777777" w:rsidTr="00225A19">
        <w:trPr>
          <w:trHeight w:val="20"/>
        </w:trPr>
        <w:tc>
          <w:tcPr>
            <w:tcW w:w="1644" w:type="dxa"/>
            <w:tcBorders>
              <w:right w:val="single" w:sz="6" w:space="0" w:color="BDD7EE"/>
            </w:tcBorders>
            <w:shd w:val="clear" w:color="auto" w:fill="D9D9D9"/>
          </w:tcPr>
          <w:p w14:paraId="0000008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3.3 Prospective partnership agreement</w:t>
            </w:r>
          </w:p>
        </w:tc>
        <w:tc>
          <w:tcPr>
            <w:tcW w:w="8121" w:type="dxa"/>
            <w:gridSpan w:val="2"/>
            <w:tcBorders>
              <w:left w:val="single" w:sz="6" w:space="0" w:color="BDD7EE"/>
            </w:tcBorders>
          </w:tcPr>
          <w:p w14:paraId="00000087" w14:textId="77777777" w:rsidR="00531179" w:rsidRPr="00225A19" w:rsidRDefault="005A75BA" w:rsidP="00E704E4">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UNFPA will inform all applicants of the outcome of their submissions in writing to the email indicated in the NGO submission.</w:t>
            </w:r>
          </w:p>
          <w:p w14:paraId="00000088" w14:textId="77777777" w:rsidR="00531179" w:rsidRPr="00225A19" w:rsidRDefault="00531179">
            <w:pPr>
              <w:rPr>
                <w:rFonts w:asciiTheme="majorBidi" w:eastAsia="Times New Roman" w:hAnsiTheme="majorBidi" w:cstheme="majorBidi"/>
                <w:sz w:val="22"/>
                <w:szCs w:val="22"/>
                <w:lang w:val="en-GB"/>
              </w:rPr>
            </w:pPr>
          </w:p>
          <w:p w14:paraId="00000089" w14:textId="77777777" w:rsidR="00531179" w:rsidRPr="00225A19" w:rsidRDefault="00531179">
            <w:pPr>
              <w:rPr>
                <w:rFonts w:asciiTheme="majorBidi" w:eastAsia="Times New Roman" w:hAnsiTheme="majorBidi" w:cstheme="majorBidi"/>
                <w:sz w:val="22"/>
                <w:szCs w:val="22"/>
                <w:lang w:val="en-GB"/>
              </w:rPr>
            </w:pPr>
          </w:p>
        </w:tc>
      </w:tr>
    </w:tbl>
    <w:p w14:paraId="0000008B" w14:textId="77777777" w:rsidR="00531179" w:rsidRPr="00225A19" w:rsidRDefault="00531179">
      <w:pPr>
        <w:pStyle w:val="Title"/>
        <w:tabs>
          <w:tab w:val="left" w:pos="1134"/>
        </w:tabs>
        <w:ind w:left="0" w:firstLine="0"/>
        <w:rPr>
          <w:rFonts w:asciiTheme="majorBidi" w:eastAsia="Times New Roman" w:hAnsiTheme="majorBidi" w:cstheme="majorBidi"/>
          <w:sz w:val="22"/>
          <w:szCs w:val="22"/>
          <w:lang w:val="en-GB"/>
        </w:rPr>
      </w:pPr>
      <w:bookmarkStart w:id="4" w:name="bookmark=id.30j0zll" w:colFirst="0" w:colLast="0"/>
      <w:bookmarkEnd w:id="4"/>
    </w:p>
    <w:p w14:paraId="0000008C" w14:textId="77777777" w:rsidR="00531179" w:rsidRPr="00225A19" w:rsidRDefault="00531179">
      <w:pPr>
        <w:rPr>
          <w:rFonts w:asciiTheme="majorBidi" w:hAnsiTheme="majorBidi" w:cstheme="majorBidi"/>
          <w:sz w:val="22"/>
          <w:szCs w:val="22"/>
          <w:lang w:val="en-GB"/>
        </w:rPr>
      </w:pPr>
    </w:p>
    <w:p w14:paraId="0000008D" w14:textId="77777777" w:rsidR="00531179" w:rsidRPr="00225A19" w:rsidRDefault="00531179">
      <w:pPr>
        <w:rPr>
          <w:rFonts w:asciiTheme="majorBidi" w:hAnsiTheme="majorBidi" w:cstheme="majorBidi"/>
          <w:sz w:val="22"/>
          <w:szCs w:val="22"/>
          <w:lang w:val="en-GB"/>
        </w:rPr>
      </w:pPr>
    </w:p>
    <w:p w14:paraId="0000008E" w14:textId="77777777" w:rsidR="00531179" w:rsidRPr="00225A19" w:rsidRDefault="00531179">
      <w:pPr>
        <w:rPr>
          <w:rFonts w:asciiTheme="majorBidi" w:hAnsiTheme="majorBidi" w:cstheme="majorBidi"/>
          <w:sz w:val="22"/>
          <w:szCs w:val="22"/>
          <w:lang w:val="en-GB"/>
        </w:rPr>
      </w:pPr>
    </w:p>
    <w:p w14:paraId="0000008F" w14:textId="77777777" w:rsidR="00531179" w:rsidRPr="00225A19" w:rsidRDefault="00531179">
      <w:pPr>
        <w:rPr>
          <w:rFonts w:asciiTheme="majorBidi" w:hAnsiTheme="majorBidi" w:cstheme="majorBidi"/>
          <w:sz w:val="22"/>
          <w:szCs w:val="22"/>
          <w:lang w:val="en-GB"/>
        </w:rPr>
      </w:pPr>
    </w:p>
    <w:p w14:paraId="7291A697" w14:textId="69EB13DA" w:rsidR="00180938" w:rsidRPr="00225A19" w:rsidRDefault="00180938">
      <w:pPr>
        <w:rPr>
          <w:rFonts w:asciiTheme="majorBidi" w:hAnsiTheme="majorBidi" w:cstheme="majorBidi"/>
          <w:sz w:val="22"/>
          <w:szCs w:val="22"/>
          <w:lang w:val="en-GB"/>
        </w:rPr>
      </w:pPr>
    </w:p>
    <w:p w14:paraId="7A657971" w14:textId="29B111F6" w:rsidR="00180938" w:rsidRPr="00225A19" w:rsidRDefault="00180938">
      <w:pPr>
        <w:rPr>
          <w:rFonts w:asciiTheme="majorBidi" w:hAnsiTheme="majorBidi" w:cstheme="majorBidi"/>
          <w:sz w:val="22"/>
          <w:szCs w:val="22"/>
          <w:lang w:val="en-GB"/>
        </w:rPr>
      </w:pPr>
    </w:p>
    <w:p w14:paraId="090ADC44" w14:textId="0013D918" w:rsidR="00180938" w:rsidRPr="00225A19" w:rsidRDefault="00180938">
      <w:pPr>
        <w:rPr>
          <w:rFonts w:asciiTheme="majorBidi" w:hAnsiTheme="majorBidi" w:cstheme="majorBidi"/>
          <w:sz w:val="22"/>
          <w:szCs w:val="22"/>
          <w:lang w:val="en-GB"/>
        </w:rPr>
      </w:pPr>
    </w:p>
    <w:p w14:paraId="5DB63C98" w14:textId="77777777" w:rsidR="00775B6E" w:rsidRPr="00225A19" w:rsidRDefault="00775B6E">
      <w:pPr>
        <w:keepNext/>
        <w:keepLines/>
        <w:tabs>
          <w:tab w:val="left" w:pos="426"/>
          <w:tab w:val="left" w:pos="1134"/>
        </w:tabs>
        <w:spacing w:before="480" w:after="240"/>
        <w:rPr>
          <w:rFonts w:asciiTheme="majorBidi" w:hAnsiTheme="majorBidi" w:cstheme="majorBidi"/>
          <w:sz w:val="22"/>
          <w:szCs w:val="22"/>
          <w:lang w:val="en-GB"/>
        </w:rPr>
        <w:sectPr w:rsidR="00775B6E" w:rsidRPr="00225A19">
          <w:headerReference w:type="even" r:id="rId20"/>
          <w:headerReference w:type="default" r:id="rId21"/>
          <w:footerReference w:type="even" r:id="rId22"/>
          <w:footerReference w:type="default" r:id="rId23"/>
          <w:headerReference w:type="first" r:id="rId24"/>
          <w:footerReference w:type="first" r:id="rId25"/>
          <w:pgSz w:w="12240" w:h="15840"/>
          <w:pgMar w:top="720" w:right="1440" w:bottom="1440" w:left="1440" w:header="720" w:footer="720" w:gutter="0"/>
          <w:pgNumType w:start="1"/>
          <w:cols w:space="720"/>
        </w:sectPr>
      </w:pPr>
    </w:p>
    <w:p w14:paraId="00000091" w14:textId="2F5AEB8E" w:rsidR="00531179" w:rsidRPr="00225A19" w:rsidRDefault="005A75BA">
      <w:pPr>
        <w:keepNext/>
        <w:keepLines/>
        <w:tabs>
          <w:tab w:val="left" w:pos="426"/>
          <w:tab w:val="left" w:pos="1134"/>
        </w:tabs>
        <w:spacing w:before="480" w:after="240"/>
        <w:rPr>
          <w:rFonts w:asciiTheme="majorBidi" w:eastAsia="Times New Roman" w:hAnsiTheme="majorBidi" w:cstheme="majorBidi"/>
          <w:b/>
          <w:color w:val="0099FF"/>
          <w:sz w:val="22"/>
          <w:szCs w:val="22"/>
          <w:lang w:val="en-GB"/>
        </w:rPr>
      </w:pPr>
      <w:r w:rsidRPr="00225A19">
        <w:rPr>
          <w:rFonts w:asciiTheme="majorBidi" w:eastAsia="Times New Roman" w:hAnsiTheme="majorBidi" w:cstheme="majorBidi"/>
          <w:b/>
          <w:color w:val="0099FF"/>
          <w:sz w:val="22"/>
          <w:szCs w:val="22"/>
          <w:lang w:val="en-GB"/>
        </w:rPr>
        <w:lastRenderedPageBreak/>
        <w:t>Attachment I: NGO Profile and Programme Proposal (To be completed by NGO submitting proposal)</w:t>
      </w:r>
    </w:p>
    <w:tbl>
      <w:tblPr>
        <w:tblStyle w:val="1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531179" w:rsidRPr="00775B6E" w14:paraId="5BCF486E" w14:textId="77777777" w:rsidTr="00225A19">
        <w:tc>
          <w:tcPr>
            <w:tcW w:w="9625" w:type="dxa"/>
          </w:tcPr>
          <w:p w14:paraId="00000092" w14:textId="28999664"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The purpose of this proposal is to provide the following information: a) overview of the NGO, b) an outline of the activities the NGO is proposing to partner with UNFPA and c) provide UNFPA with sufficient evidence to show it meets the criteria outlined in section 3.2 of the IFP.</w:t>
            </w:r>
          </w:p>
          <w:p w14:paraId="272B3CCB" w14:textId="0F68F03A" w:rsidR="00296089" w:rsidRPr="00225A19" w:rsidRDefault="00296089">
            <w:pPr>
              <w:rPr>
                <w:rFonts w:asciiTheme="majorBidi" w:eastAsia="Times New Roman" w:hAnsiTheme="majorBidi" w:cstheme="majorBidi"/>
                <w:sz w:val="22"/>
                <w:szCs w:val="22"/>
                <w:lang w:val="en-GB"/>
              </w:rPr>
            </w:pPr>
          </w:p>
          <w:p w14:paraId="47D49B4A" w14:textId="4715903A" w:rsidR="00296089" w:rsidRPr="00225A19" w:rsidRDefault="00296089" w:rsidP="00E6135E">
            <w:pPr>
              <w:rPr>
                <w:rFonts w:asciiTheme="majorBidi" w:eastAsia="Times New Roman" w:hAnsiTheme="majorBidi" w:cstheme="majorBidi"/>
                <w:sz w:val="22"/>
                <w:szCs w:val="22"/>
                <w:lang w:val="en-GB"/>
              </w:rPr>
            </w:pPr>
            <w:r w:rsidRPr="00225A19">
              <w:rPr>
                <w:rFonts w:asciiTheme="majorBidi" w:eastAsia="Times New Roman" w:hAnsiTheme="majorBidi" w:cstheme="majorBidi"/>
                <w:i/>
                <w:iCs/>
                <w:sz w:val="22"/>
                <w:szCs w:val="22"/>
                <w:lang w:val="en-GB"/>
              </w:rPr>
              <w:t>Note: Applicants who wish to contribute to more than one output and strategic intervention</w:t>
            </w:r>
            <w:r w:rsidR="00E6135E">
              <w:rPr>
                <w:rFonts w:asciiTheme="majorBidi" w:eastAsia="Times New Roman" w:hAnsiTheme="majorBidi" w:cstheme="majorBidi"/>
                <w:i/>
                <w:iCs/>
                <w:sz w:val="22"/>
                <w:szCs w:val="22"/>
                <w:lang w:val="en-GB"/>
              </w:rPr>
              <w:t xml:space="preserve"> </w:t>
            </w:r>
            <w:r w:rsidRPr="00225A19">
              <w:rPr>
                <w:rFonts w:asciiTheme="majorBidi" w:eastAsia="Times New Roman" w:hAnsiTheme="majorBidi" w:cstheme="majorBidi"/>
                <w:i/>
                <w:iCs/>
                <w:sz w:val="22"/>
                <w:szCs w:val="22"/>
                <w:lang w:val="en-GB"/>
              </w:rPr>
              <w:t>under the new 2023-2025 Country Programme for the State of Palestine are kindly requested</w:t>
            </w:r>
            <w:r w:rsidR="00E6135E">
              <w:rPr>
                <w:rFonts w:asciiTheme="majorBidi" w:eastAsia="Times New Roman" w:hAnsiTheme="majorBidi" w:cstheme="majorBidi"/>
                <w:i/>
                <w:iCs/>
                <w:sz w:val="22"/>
                <w:szCs w:val="22"/>
                <w:lang w:val="en-GB"/>
              </w:rPr>
              <w:t xml:space="preserve"> </w:t>
            </w:r>
            <w:r w:rsidRPr="00225A19">
              <w:rPr>
                <w:rFonts w:asciiTheme="majorBidi" w:eastAsia="Times New Roman" w:hAnsiTheme="majorBidi" w:cstheme="majorBidi"/>
                <w:i/>
                <w:iCs/>
                <w:sz w:val="22"/>
                <w:szCs w:val="22"/>
                <w:lang w:val="en-GB"/>
              </w:rPr>
              <w:t xml:space="preserve">to </w:t>
            </w:r>
            <w:r w:rsidR="00E6135E">
              <w:rPr>
                <w:rFonts w:asciiTheme="majorBidi" w:eastAsia="Times New Roman" w:hAnsiTheme="majorBidi" w:cstheme="majorBidi"/>
                <w:i/>
                <w:iCs/>
                <w:sz w:val="22"/>
                <w:szCs w:val="22"/>
                <w:lang w:val="en-GB"/>
              </w:rPr>
              <w:t>elaborate clearly the linkages between the different thematic areas</w:t>
            </w:r>
            <w:r w:rsidRPr="00225A19">
              <w:rPr>
                <w:rFonts w:asciiTheme="majorBidi" w:eastAsia="Times New Roman" w:hAnsiTheme="majorBidi" w:cstheme="majorBidi"/>
                <w:sz w:val="22"/>
                <w:szCs w:val="22"/>
                <w:lang w:val="en-GB"/>
              </w:rPr>
              <w:t>.</w:t>
            </w:r>
          </w:p>
          <w:p w14:paraId="00000095" w14:textId="22B55E6A" w:rsidR="00531179" w:rsidRPr="00225A19" w:rsidRDefault="005A75BA" w:rsidP="00664786">
            <w:pPr>
              <w:rPr>
                <w:rFonts w:asciiTheme="majorBidi" w:eastAsia="Times New Roman" w:hAnsiTheme="majorBidi" w:cstheme="majorBidi"/>
                <w:sz w:val="22"/>
                <w:szCs w:val="22"/>
                <w:shd w:val="clear" w:color="auto" w:fill="EFEFEF"/>
                <w:lang w:val="en-GB"/>
              </w:rPr>
            </w:pPr>
            <w:r w:rsidRPr="00225A19">
              <w:rPr>
                <w:rFonts w:asciiTheme="majorBidi" w:eastAsia="Times New Roman" w:hAnsiTheme="majorBidi" w:cstheme="majorBidi"/>
                <w:sz w:val="22"/>
                <w:szCs w:val="22"/>
                <w:lang w:val="en-GB"/>
              </w:rPr>
              <w:t xml:space="preserve"> </w:t>
            </w:r>
          </w:p>
          <w:p w14:paraId="00000096" w14:textId="77777777" w:rsidR="00531179" w:rsidRPr="00225A19" w:rsidRDefault="005A75BA">
            <w:pPr>
              <w:rPr>
                <w:rFonts w:asciiTheme="majorBidi" w:hAnsiTheme="majorBidi" w:cstheme="majorBidi"/>
                <w:sz w:val="22"/>
                <w:szCs w:val="22"/>
                <w:lang w:val="en-GB"/>
              </w:rPr>
            </w:pPr>
            <w:r w:rsidRPr="00225A19">
              <w:rPr>
                <w:rFonts w:asciiTheme="majorBidi" w:eastAsia="Times New Roman" w:hAnsiTheme="majorBidi" w:cstheme="majorBidi"/>
                <w:sz w:val="22"/>
                <w:szCs w:val="22"/>
                <w:lang w:val="en-GB"/>
              </w:rPr>
              <w:t>Information provided in this form will be used to inform the review and evaluation of NGO submissions as outlined in the Invitation for Proposals.</w:t>
            </w:r>
          </w:p>
        </w:tc>
      </w:tr>
    </w:tbl>
    <w:p w14:paraId="00000097" w14:textId="77777777" w:rsidR="00531179" w:rsidRPr="00225A19" w:rsidRDefault="00531179">
      <w:pPr>
        <w:rPr>
          <w:rFonts w:asciiTheme="majorBidi" w:hAnsiTheme="majorBidi" w:cstheme="majorBidi"/>
          <w:sz w:val="22"/>
          <w:szCs w:val="22"/>
          <w:lang w:val="en-GB"/>
        </w:rPr>
      </w:pPr>
    </w:p>
    <w:tbl>
      <w:tblPr>
        <w:tblStyle w:val="9"/>
        <w:tblW w:w="9738"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32"/>
        <w:gridCol w:w="2584"/>
        <w:gridCol w:w="5722"/>
      </w:tblGrid>
      <w:tr w:rsidR="00531179" w:rsidRPr="00775B6E" w14:paraId="3A1A7E40" w14:textId="77777777">
        <w:trPr>
          <w:trHeight w:val="373"/>
        </w:trPr>
        <w:tc>
          <w:tcPr>
            <w:tcW w:w="9739" w:type="dxa"/>
            <w:gridSpan w:val="3"/>
            <w:shd w:val="clear" w:color="auto" w:fill="002060"/>
          </w:tcPr>
          <w:p w14:paraId="00000098" w14:textId="77777777" w:rsidR="00531179" w:rsidRPr="00225A19" w:rsidRDefault="005A75BA">
            <w:pPr>
              <w:spacing w:after="120"/>
              <w:rPr>
                <w:rFonts w:asciiTheme="majorBidi" w:eastAsia="Times New Roman" w:hAnsiTheme="majorBidi" w:cstheme="majorBidi"/>
                <w:b/>
                <w:sz w:val="22"/>
                <w:szCs w:val="22"/>
                <w:lang w:val="en-GB"/>
              </w:rPr>
            </w:pPr>
            <w:r w:rsidRPr="00225A19">
              <w:rPr>
                <w:rFonts w:asciiTheme="majorBidi" w:eastAsia="Times New Roman" w:hAnsiTheme="majorBidi" w:cstheme="majorBidi"/>
                <w:b/>
                <w:color w:val="FFFFFF"/>
                <w:sz w:val="22"/>
                <w:szCs w:val="22"/>
                <w:lang w:val="en-GB"/>
              </w:rPr>
              <w:t>Section A. NGO Identification</w:t>
            </w:r>
          </w:p>
        </w:tc>
      </w:tr>
      <w:tr w:rsidR="00531179" w:rsidRPr="00775B6E" w14:paraId="256A325F" w14:textId="77777777">
        <w:trPr>
          <w:trHeight w:val="191"/>
        </w:trPr>
        <w:tc>
          <w:tcPr>
            <w:tcW w:w="1432" w:type="dxa"/>
            <w:vMerge w:val="restart"/>
            <w:tcBorders>
              <w:right w:val="single" w:sz="6" w:space="0" w:color="BDD7EE"/>
            </w:tcBorders>
            <w:shd w:val="clear" w:color="auto" w:fill="D9D9D9"/>
          </w:tcPr>
          <w:p w14:paraId="0000009B"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A.1 Organization information</w:t>
            </w:r>
          </w:p>
        </w:tc>
        <w:tc>
          <w:tcPr>
            <w:tcW w:w="2584" w:type="dxa"/>
            <w:tcBorders>
              <w:left w:val="single" w:sz="6" w:space="0" w:color="BDD7EE"/>
            </w:tcBorders>
            <w:shd w:val="clear" w:color="auto" w:fill="D9D9D9"/>
          </w:tcPr>
          <w:p w14:paraId="0000009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Organization name</w:t>
            </w:r>
          </w:p>
        </w:tc>
        <w:tc>
          <w:tcPr>
            <w:tcW w:w="5723" w:type="dxa"/>
            <w:tcBorders>
              <w:left w:val="single" w:sz="6" w:space="0" w:color="BDD7EE"/>
            </w:tcBorders>
          </w:tcPr>
          <w:p w14:paraId="0000009D"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761B272C" w14:textId="77777777">
        <w:trPr>
          <w:trHeight w:val="191"/>
        </w:trPr>
        <w:tc>
          <w:tcPr>
            <w:tcW w:w="1432" w:type="dxa"/>
            <w:vMerge/>
            <w:tcBorders>
              <w:right w:val="single" w:sz="6" w:space="0" w:color="BDD7EE"/>
            </w:tcBorders>
            <w:shd w:val="clear" w:color="auto" w:fill="D9D9D9"/>
          </w:tcPr>
          <w:p w14:paraId="0000009E"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9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Address</w:t>
            </w:r>
          </w:p>
        </w:tc>
        <w:tc>
          <w:tcPr>
            <w:tcW w:w="5723" w:type="dxa"/>
            <w:tcBorders>
              <w:left w:val="single" w:sz="6" w:space="0" w:color="BDD7EE"/>
            </w:tcBorders>
          </w:tcPr>
          <w:p w14:paraId="000000A0"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0ABAB9D3" w14:textId="77777777">
        <w:trPr>
          <w:trHeight w:val="191"/>
        </w:trPr>
        <w:tc>
          <w:tcPr>
            <w:tcW w:w="1432" w:type="dxa"/>
            <w:vMerge/>
            <w:tcBorders>
              <w:right w:val="single" w:sz="6" w:space="0" w:color="BDD7EE"/>
            </w:tcBorders>
            <w:shd w:val="clear" w:color="auto" w:fill="D9D9D9"/>
          </w:tcPr>
          <w:p w14:paraId="000000A1"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A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Website</w:t>
            </w:r>
          </w:p>
        </w:tc>
        <w:tc>
          <w:tcPr>
            <w:tcW w:w="5723" w:type="dxa"/>
            <w:tcBorders>
              <w:left w:val="single" w:sz="6" w:space="0" w:color="BDD7EE"/>
            </w:tcBorders>
          </w:tcPr>
          <w:p w14:paraId="000000A3"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38778A6D" w14:textId="77777777">
        <w:trPr>
          <w:trHeight w:val="191"/>
        </w:trPr>
        <w:tc>
          <w:tcPr>
            <w:tcW w:w="1432" w:type="dxa"/>
            <w:vMerge w:val="restart"/>
            <w:tcBorders>
              <w:right w:val="single" w:sz="6" w:space="0" w:color="BDD7EE"/>
            </w:tcBorders>
            <w:shd w:val="clear" w:color="auto" w:fill="D9D9D9"/>
          </w:tcPr>
          <w:p w14:paraId="000000A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A.2 Contact information</w:t>
            </w:r>
          </w:p>
        </w:tc>
        <w:tc>
          <w:tcPr>
            <w:tcW w:w="2584" w:type="dxa"/>
            <w:tcBorders>
              <w:left w:val="single" w:sz="6" w:space="0" w:color="BDD7EE"/>
            </w:tcBorders>
            <w:shd w:val="clear" w:color="auto" w:fill="D9D9D9"/>
          </w:tcPr>
          <w:p w14:paraId="000000A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Name</w:t>
            </w:r>
          </w:p>
        </w:tc>
        <w:tc>
          <w:tcPr>
            <w:tcW w:w="5723" w:type="dxa"/>
            <w:tcBorders>
              <w:left w:val="single" w:sz="6" w:space="0" w:color="BDD7EE"/>
            </w:tcBorders>
          </w:tcPr>
          <w:p w14:paraId="000000A6"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5D0648F8" w14:textId="77777777">
        <w:trPr>
          <w:trHeight w:val="191"/>
        </w:trPr>
        <w:tc>
          <w:tcPr>
            <w:tcW w:w="1432" w:type="dxa"/>
            <w:vMerge/>
            <w:tcBorders>
              <w:right w:val="single" w:sz="6" w:space="0" w:color="BDD7EE"/>
            </w:tcBorders>
            <w:shd w:val="clear" w:color="auto" w:fill="D9D9D9"/>
          </w:tcPr>
          <w:p w14:paraId="000000A7"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A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Title/Function</w:t>
            </w:r>
          </w:p>
        </w:tc>
        <w:tc>
          <w:tcPr>
            <w:tcW w:w="5723" w:type="dxa"/>
            <w:tcBorders>
              <w:left w:val="single" w:sz="6" w:space="0" w:color="BDD7EE"/>
            </w:tcBorders>
          </w:tcPr>
          <w:p w14:paraId="000000A9"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552A35F9" w14:textId="77777777">
        <w:trPr>
          <w:trHeight w:val="191"/>
        </w:trPr>
        <w:tc>
          <w:tcPr>
            <w:tcW w:w="1432" w:type="dxa"/>
            <w:vMerge/>
            <w:tcBorders>
              <w:right w:val="single" w:sz="6" w:space="0" w:color="BDD7EE"/>
            </w:tcBorders>
            <w:shd w:val="clear" w:color="auto" w:fill="D9D9D9"/>
          </w:tcPr>
          <w:p w14:paraId="000000AA"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AB"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Telephone</w:t>
            </w:r>
          </w:p>
        </w:tc>
        <w:tc>
          <w:tcPr>
            <w:tcW w:w="5723" w:type="dxa"/>
            <w:tcBorders>
              <w:left w:val="single" w:sz="6" w:space="0" w:color="BDD7EE"/>
            </w:tcBorders>
          </w:tcPr>
          <w:p w14:paraId="000000AC"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4F65702A" w14:textId="77777777">
        <w:trPr>
          <w:trHeight w:val="191"/>
        </w:trPr>
        <w:tc>
          <w:tcPr>
            <w:tcW w:w="1432" w:type="dxa"/>
            <w:vMerge/>
            <w:tcBorders>
              <w:right w:val="single" w:sz="6" w:space="0" w:color="BDD7EE"/>
            </w:tcBorders>
            <w:shd w:val="clear" w:color="auto" w:fill="D9D9D9"/>
          </w:tcPr>
          <w:p w14:paraId="000000AD"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A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Email</w:t>
            </w:r>
          </w:p>
        </w:tc>
        <w:tc>
          <w:tcPr>
            <w:tcW w:w="5723" w:type="dxa"/>
            <w:tcBorders>
              <w:left w:val="single" w:sz="6" w:space="0" w:color="BDD7EE"/>
            </w:tcBorders>
          </w:tcPr>
          <w:p w14:paraId="000000AF"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018CEBE1" w14:textId="77777777">
        <w:trPr>
          <w:trHeight w:val="191"/>
        </w:trPr>
        <w:tc>
          <w:tcPr>
            <w:tcW w:w="1432" w:type="dxa"/>
            <w:tcBorders>
              <w:right w:val="single" w:sz="6" w:space="0" w:color="BDD7EE"/>
            </w:tcBorders>
            <w:shd w:val="clear" w:color="auto" w:fill="D9D9D9"/>
          </w:tcPr>
          <w:p w14:paraId="000000B0"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584" w:type="dxa"/>
            <w:tcBorders>
              <w:left w:val="single" w:sz="6" w:space="0" w:color="BDD7EE"/>
            </w:tcBorders>
            <w:shd w:val="clear" w:color="auto" w:fill="D9D9D9"/>
          </w:tcPr>
          <w:p w14:paraId="000000B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Are you registered in the </w:t>
            </w:r>
            <w:hyperlink r:id="rId26">
              <w:r w:rsidRPr="00225A19">
                <w:rPr>
                  <w:rFonts w:asciiTheme="majorBidi" w:eastAsia="Times New Roman" w:hAnsiTheme="majorBidi" w:cstheme="majorBidi"/>
                  <w:color w:val="0563C1"/>
                  <w:sz w:val="22"/>
                  <w:szCs w:val="22"/>
                  <w:u w:val="single"/>
                  <w:lang w:val="en-GB"/>
                </w:rPr>
                <w:t>United Nations Partner Portal</w:t>
              </w:r>
            </w:hyperlink>
            <w:r w:rsidRPr="00225A19">
              <w:rPr>
                <w:rFonts w:asciiTheme="majorBidi" w:eastAsia="Times New Roman" w:hAnsiTheme="majorBidi" w:cstheme="majorBidi"/>
                <w:sz w:val="22"/>
                <w:szCs w:val="22"/>
                <w:lang w:val="en-GB"/>
              </w:rPr>
              <w:t xml:space="preserve">? </w:t>
            </w:r>
          </w:p>
        </w:tc>
        <w:tc>
          <w:tcPr>
            <w:tcW w:w="5723" w:type="dxa"/>
            <w:tcBorders>
              <w:left w:val="single" w:sz="6" w:space="0" w:color="BDD7EE"/>
            </w:tcBorders>
          </w:tcPr>
          <w:p w14:paraId="000000B2" w14:textId="1A7F2D38" w:rsidR="00531179" w:rsidRPr="00225A19" w:rsidRDefault="00531179">
            <w:pPr>
              <w:rPr>
                <w:rFonts w:asciiTheme="majorBidi" w:eastAsia="Times New Roman" w:hAnsiTheme="majorBidi" w:cstheme="majorBidi"/>
                <w:sz w:val="22"/>
                <w:szCs w:val="22"/>
                <w:lang w:val="en-GB"/>
              </w:rPr>
            </w:pPr>
          </w:p>
        </w:tc>
      </w:tr>
      <w:tr w:rsidR="00531179" w:rsidRPr="00775B6E" w14:paraId="1641CA71" w14:textId="77777777">
        <w:trPr>
          <w:trHeight w:val="191"/>
        </w:trPr>
        <w:tc>
          <w:tcPr>
            <w:tcW w:w="1432" w:type="dxa"/>
            <w:tcBorders>
              <w:right w:val="single" w:sz="6" w:space="0" w:color="BDD7EE"/>
            </w:tcBorders>
            <w:shd w:val="clear" w:color="auto" w:fill="D9D9D9"/>
          </w:tcPr>
          <w:p w14:paraId="000000B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A.3 Conflict of interest statement</w:t>
            </w:r>
          </w:p>
        </w:tc>
        <w:tc>
          <w:tcPr>
            <w:tcW w:w="2584" w:type="dxa"/>
            <w:tcBorders>
              <w:left w:val="single" w:sz="6" w:space="0" w:color="BDD7EE"/>
            </w:tcBorders>
            <w:shd w:val="clear" w:color="auto" w:fill="D9D9D9"/>
          </w:tcPr>
          <w:p w14:paraId="000000B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To your knowledge, do any staff members of your organization have personal or financial relationships with any staff of UNFPA, or any other conflicts of interest with this programme or UNFPA? If so, please explain. </w:t>
            </w:r>
          </w:p>
        </w:tc>
        <w:tc>
          <w:tcPr>
            <w:tcW w:w="5723" w:type="dxa"/>
            <w:tcBorders>
              <w:left w:val="single" w:sz="6" w:space="0" w:color="BDD7EE"/>
            </w:tcBorders>
          </w:tcPr>
          <w:p w14:paraId="000000B5"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75001143" w14:textId="77777777">
        <w:trPr>
          <w:trHeight w:val="191"/>
        </w:trPr>
        <w:tc>
          <w:tcPr>
            <w:tcW w:w="1432" w:type="dxa"/>
            <w:tcBorders>
              <w:right w:val="single" w:sz="6" w:space="0" w:color="BDD7EE"/>
            </w:tcBorders>
            <w:shd w:val="clear" w:color="auto" w:fill="D9D9D9"/>
          </w:tcPr>
          <w:p w14:paraId="000000B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A.4. Fraud statement</w:t>
            </w:r>
          </w:p>
        </w:tc>
        <w:tc>
          <w:tcPr>
            <w:tcW w:w="2584" w:type="dxa"/>
            <w:tcBorders>
              <w:left w:val="single" w:sz="6" w:space="0" w:color="BDD7EE"/>
            </w:tcBorders>
            <w:shd w:val="clear" w:color="auto" w:fill="D9D9D9"/>
          </w:tcPr>
          <w:p w14:paraId="000000B7"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Does your organization have fraud prevention policies and practices in place?</w:t>
            </w:r>
          </w:p>
        </w:tc>
        <w:tc>
          <w:tcPr>
            <w:tcW w:w="5723" w:type="dxa"/>
            <w:tcBorders>
              <w:left w:val="single" w:sz="6" w:space="0" w:color="BDD7EE"/>
            </w:tcBorders>
          </w:tcPr>
          <w:p w14:paraId="000000B8" w14:textId="77777777" w:rsidR="00531179" w:rsidRPr="00225A19" w:rsidRDefault="00531179">
            <w:pPr>
              <w:rPr>
                <w:rFonts w:asciiTheme="majorBidi" w:eastAsia="Times New Roman" w:hAnsiTheme="majorBidi" w:cstheme="majorBidi"/>
                <w:sz w:val="22"/>
                <w:szCs w:val="22"/>
                <w:lang w:val="en-GB"/>
              </w:rPr>
            </w:pPr>
          </w:p>
        </w:tc>
      </w:tr>
    </w:tbl>
    <w:p w14:paraId="000000B9" w14:textId="77777777" w:rsidR="00531179" w:rsidRPr="00225A19" w:rsidRDefault="00531179">
      <w:pPr>
        <w:rPr>
          <w:rFonts w:asciiTheme="majorBidi" w:eastAsia="Times New Roman" w:hAnsiTheme="majorBidi" w:cstheme="majorBidi"/>
          <w:sz w:val="22"/>
          <w:szCs w:val="22"/>
          <w:lang w:val="en-GB"/>
        </w:rPr>
      </w:pPr>
    </w:p>
    <w:tbl>
      <w:tblPr>
        <w:tblStyle w:val="8"/>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765"/>
      </w:tblGrid>
      <w:tr w:rsidR="00531179" w:rsidRPr="00775B6E" w14:paraId="1EA3363C" w14:textId="77777777" w:rsidTr="00225A19">
        <w:tc>
          <w:tcPr>
            <w:tcW w:w="9765" w:type="dxa"/>
            <w:shd w:val="clear" w:color="auto" w:fill="002060"/>
          </w:tcPr>
          <w:p w14:paraId="000000BA" w14:textId="77777777" w:rsidR="00531179" w:rsidRPr="00225A19" w:rsidRDefault="005A75BA">
            <w:pPr>
              <w:spacing w:after="120"/>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Section B. Overview of the organization</w:t>
            </w:r>
          </w:p>
        </w:tc>
      </w:tr>
    </w:tbl>
    <w:tbl>
      <w:tblPr>
        <w:tblStyle w:val="7"/>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60"/>
        <w:gridCol w:w="2212"/>
        <w:gridCol w:w="5793"/>
      </w:tblGrid>
      <w:tr w:rsidR="00531179" w:rsidRPr="00775B6E" w14:paraId="76645377" w14:textId="77777777" w:rsidTr="00225A19">
        <w:trPr>
          <w:trHeight w:val="82"/>
        </w:trPr>
        <w:tc>
          <w:tcPr>
            <w:tcW w:w="1760" w:type="dxa"/>
            <w:vMerge w:val="restart"/>
            <w:tcBorders>
              <w:right w:val="single" w:sz="6" w:space="0" w:color="BDD7EE"/>
            </w:tcBorders>
            <w:shd w:val="clear" w:color="auto" w:fill="D9D9D9"/>
          </w:tcPr>
          <w:p w14:paraId="000000B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B.1 Annual budget</w:t>
            </w:r>
          </w:p>
        </w:tc>
        <w:tc>
          <w:tcPr>
            <w:tcW w:w="2212" w:type="dxa"/>
            <w:tcBorders>
              <w:left w:val="single" w:sz="6" w:space="0" w:color="BDD7EE"/>
            </w:tcBorders>
            <w:shd w:val="clear" w:color="auto" w:fill="D9D9D9"/>
          </w:tcPr>
          <w:p w14:paraId="000000B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Size of annual budget (previous year, USD)</w:t>
            </w:r>
          </w:p>
        </w:tc>
        <w:tc>
          <w:tcPr>
            <w:tcW w:w="5793" w:type="dxa"/>
            <w:tcBorders>
              <w:left w:val="single" w:sz="6" w:space="0" w:color="BDD7EE"/>
            </w:tcBorders>
          </w:tcPr>
          <w:p w14:paraId="000000BE"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01E2FADD" w14:textId="77777777" w:rsidTr="00225A19">
        <w:trPr>
          <w:trHeight w:val="82"/>
        </w:trPr>
        <w:tc>
          <w:tcPr>
            <w:tcW w:w="1760" w:type="dxa"/>
            <w:vMerge/>
            <w:tcBorders>
              <w:right w:val="single" w:sz="6" w:space="0" w:color="BDD7EE"/>
            </w:tcBorders>
            <w:shd w:val="clear" w:color="auto" w:fill="D9D9D9"/>
          </w:tcPr>
          <w:p w14:paraId="000000BF"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212" w:type="dxa"/>
            <w:tcBorders>
              <w:left w:val="single" w:sz="6" w:space="0" w:color="BDD7EE"/>
            </w:tcBorders>
            <w:shd w:val="clear" w:color="auto" w:fill="D9D9D9"/>
          </w:tcPr>
          <w:p w14:paraId="000000C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Source of funding</w:t>
            </w:r>
          </w:p>
        </w:tc>
        <w:tc>
          <w:tcPr>
            <w:tcW w:w="5793" w:type="dxa"/>
            <w:tcBorders>
              <w:left w:val="single" w:sz="6" w:space="0" w:color="BDD7EE"/>
            </w:tcBorders>
          </w:tcPr>
          <w:p w14:paraId="000000C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 xml:space="preserve">Outline funding base, including local, international, and private sector donors </w:t>
            </w:r>
          </w:p>
        </w:tc>
      </w:tr>
      <w:tr w:rsidR="00531179" w:rsidRPr="00775B6E" w14:paraId="7BBEA2DC" w14:textId="77777777" w:rsidTr="00225A19">
        <w:trPr>
          <w:trHeight w:val="82"/>
        </w:trPr>
        <w:tc>
          <w:tcPr>
            <w:tcW w:w="1760" w:type="dxa"/>
            <w:vMerge/>
            <w:tcBorders>
              <w:right w:val="single" w:sz="6" w:space="0" w:color="BDD7EE"/>
            </w:tcBorders>
            <w:shd w:val="clear" w:color="auto" w:fill="D9D9D9"/>
          </w:tcPr>
          <w:p w14:paraId="000000C2"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2212" w:type="dxa"/>
            <w:tcBorders>
              <w:left w:val="single" w:sz="6" w:space="0" w:color="BDD7EE"/>
            </w:tcBorders>
            <w:shd w:val="clear" w:color="auto" w:fill="D9D9D9"/>
          </w:tcPr>
          <w:p w14:paraId="000000C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Main funding partners/ donors</w:t>
            </w:r>
          </w:p>
        </w:tc>
        <w:tc>
          <w:tcPr>
            <w:tcW w:w="5793" w:type="dxa"/>
            <w:tcBorders>
              <w:left w:val="single" w:sz="6" w:space="0" w:color="BDD7EE"/>
            </w:tcBorders>
          </w:tcPr>
          <w:p w14:paraId="000000C4"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5B7AC311" w14:textId="77777777" w:rsidTr="00225A19">
        <w:trPr>
          <w:trHeight w:val="556"/>
        </w:trPr>
        <w:tc>
          <w:tcPr>
            <w:tcW w:w="1760" w:type="dxa"/>
            <w:tcBorders>
              <w:right w:val="single" w:sz="6" w:space="0" w:color="BDD7EE"/>
            </w:tcBorders>
            <w:shd w:val="clear" w:color="auto" w:fill="D9D9D9"/>
          </w:tcPr>
          <w:p w14:paraId="000000C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B.2 Staff capacity</w:t>
            </w:r>
          </w:p>
        </w:tc>
        <w:tc>
          <w:tcPr>
            <w:tcW w:w="8005" w:type="dxa"/>
            <w:gridSpan w:val="2"/>
            <w:tcBorders>
              <w:left w:val="single" w:sz="6" w:space="0" w:color="BDD7EE"/>
            </w:tcBorders>
          </w:tcPr>
          <w:p w14:paraId="000000C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List of number and key functions of core organization staff</w:t>
            </w:r>
          </w:p>
          <w:p w14:paraId="000000C7" w14:textId="77777777" w:rsidR="00531179" w:rsidRPr="00225A19" w:rsidRDefault="00531179">
            <w:pPr>
              <w:rPr>
                <w:rFonts w:asciiTheme="majorBidi" w:eastAsia="Times New Roman" w:hAnsiTheme="majorBidi" w:cstheme="majorBidi"/>
                <w:sz w:val="22"/>
                <w:szCs w:val="22"/>
                <w:lang w:val="en-GB"/>
              </w:rPr>
            </w:pPr>
          </w:p>
        </w:tc>
      </w:tr>
    </w:tbl>
    <w:p w14:paraId="000000C9"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bl>
      <w:tblPr>
        <w:tblStyle w:val="6"/>
        <w:tblW w:w="972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64"/>
        <w:gridCol w:w="7960"/>
      </w:tblGrid>
      <w:tr w:rsidR="00531179" w:rsidRPr="00775B6E" w14:paraId="0F9A385F" w14:textId="77777777">
        <w:trPr>
          <w:trHeight w:val="775"/>
        </w:trPr>
        <w:tc>
          <w:tcPr>
            <w:tcW w:w="1764" w:type="dxa"/>
            <w:tcBorders>
              <w:right w:val="single" w:sz="6" w:space="0" w:color="BDD7EE"/>
            </w:tcBorders>
            <w:shd w:val="clear" w:color="auto" w:fill="D9D9D9"/>
          </w:tcPr>
          <w:p w14:paraId="000000CA"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B.3 NGO mandate and background</w:t>
            </w:r>
          </w:p>
        </w:tc>
        <w:tc>
          <w:tcPr>
            <w:tcW w:w="7960" w:type="dxa"/>
            <w:tcBorders>
              <w:left w:val="single" w:sz="6" w:space="0" w:color="BDD7EE"/>
            </w:tcBorders>
          </w:tcPr>
          <w:p w14:paraId="000000CB"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Outline the organization’s mandate and field of work, and how it aligns to UNFPA’s mandate.</w:t>
            </w:r>
          </w:p>
        </w:tc>
      </w:tr>
      <w:tr w:rsidR="00531179" w:rsidRPr="00775B6E" w14:paraId="2A715C25" w14:textId="77777777">
        <w:trPr>
          <w:trHeight w:val="785"/>
        </w:trPr>
        <w:tc>
          <w:tcPr>
            <w:tcW w:w="1764" w:type="dxa"/>
            <w:tcBorders>
              <w:right w:val="single" w:sz="6" w:space="0" w:color="BDD7EE"/>
            </w:tcBorders>
            <w:shd w:val="clear" w:color="auto" w:fill="D9D9D9"/>
          </w:tcPr>
          <w:p w14:paraId="000000C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B.4 Available expertise and specialists</w:t>
            </w:r>
          </w:p>
        </w:tc>
        <w:tc>
          <w:tcPr>
            <w:tcW w:w="7960" w:type="dxa"/>
            <w:tcBorders>
              <w:left w:val="single" w:sz="6" w:space="0" w:color="BDD7EE"/>
            </w:tcBorders>
          </w:tcPr>
          <w:p w14:paraId="000000C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 xml:space="preserve">Outline the distinctive technical capacity of the organization to achieve results in the proposed programmatic area </w:t>
            </w:r>
          </w:p>
        </w:tc>
      </w:tr>
      <w:tr w:rsidR="00531179" w:rsidRPr="00775B6E" w14:paraId="59E8C3CB" w14:textId="77777777">
        <w:trPr>
          <w:trHeight w:val="1416"/>
        </w:trPr>
        <w:tc>
          <w:tcPr>
            <w:tcW w:w="1764" w:type="dxa"/>
            <w:tcBorders>
              <w:right w:val="single" w:sz="6" w:space="0" w:color="BDD7EE"/>
            </w:tcBorders>
            <w:shd w:val="clear" w:color="auto" w:fill="D9D9D9"/>
          </w:tcPr>
          <w:p w14:paraId="000000C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B.5 Experience in proposed area of work</w:t>
            </w:r>
          </w:p>
          <w:p w14:paraId="000000CF" w14:textId="77777777" w:rsidR="00531179" w:rsidRPr="00225A19" w:rsidRDefault="00531179">
            <w:pPr>
              <w:rPr>
                <w:rFonts w:asciiTheme="majorBidi" w:eastAsia="Times New Roman" w:hAnsiTheme="majorBidi" w:cstheme="majorBidi"/>
                <w:sz w:val="22"/>
                <w:szCs w:val="22"/>
                <w:lang w:val="en-GB"/>
              </w:rPr>
            </w:pPr>
          </w:p>
        </w:tc>
        <w:tc>
          <w:tcPr>
            <w:tcW w:w="7960" w:type="dxa"/>
            <w:tcBorders>
              <w:left w:val="single" w:sz="6" w:space="0" w:color="BDD7EE"/>
            </w:tcBorders>
          </w:tcPr>
          <w:p w14:paraId="000000D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Outline of type/scope and key results achieved in proposed programmatic area in recent years, including any recognition received at local / global level for the work in the proposed area. Include a summary experience in The State of Palestine and prior experience with any organization of the United Nations</w:t>
            </w:r>
          </w:p>
          <w:p w14:paraId="000000D1"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51AC201B" w14:textId="77777777">
        <w:trPr>
          <w:trHeight w:val="1302"/>
        </w:trPr>
        <w:tc>
          <w:tcPr>
            <w:tcW w:w="1764" w:type="dxa"/>
            <w:tcBorders>
              <w:right w:val="single" w:sz="6" w:space="0" w:color="BDD7EE"/>
            </w:tcBorders>
            <w:shd w:val="clear" w:color="auto" w:fill="D9D9D9"/>
          </w:tcPr>
          <w:p w14:paraId="000000D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B.6 Knowledge of the local context/ Accessibility to target population</w:t>
            </w:r>
          </w:p>
        </w:tc>
        <w:tc>
          <w:tcPr>
            <w:tcW w:w="7960" w:type="dxa"/>
            <w:tcBorders>
              <w:left w:val="single" w:sz="6" w:space="0" w:color="BDD7EE"/>
            </w:tcBorders>
          </w:tcPr>
          <w:p w14:paraId="000000D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Outline of presence and community relations in the location(s) the activities will be implemented in: include access to vulnerable populations and hard-to-reach areas, if any)</w:t>
            </w:r>
          </w:p>
          <w:p w14:paraId="000000D4" w14:textId="77777777" w:rsidR="00531179" w:rsidRPr="00225A19" w:rsidRDefault="00531179">
            <w:pPr>
              <w:rPr>
                <w:rFonts w:asciiTheme="majorBidi" w:eastAsia="Times New Roman" w:hAnsiTheme="majorBidi" w:cstheme="majorBidi"/>
                <w:i/>
                <w:sz w:val="22"/>
                <w:szCs w:val="22"/>
                <w:lang w:val="en-GB"/>
              </w:rPr>
            </w:pPr>
          </w:p>
        </w:tc>
      </w:tr>
      <w:tr w:rsidR="00531179" w:rsidRPr="00775B6E" w14:paraId="53589216" w14:textId="77777777">
        <w:trPr>
          <w:trHeight w:val="858"/>
        </w:trPr>
        <w:tc>
          <w:tcPr>
            <w:tcW w:w="1764" w:type="dxa"/>
            <w:tcBorders>
              <w:right w:val="single" w:sz="6" w:space="0" w:color="BDD7EE"/>
            </w:tcBorders>
            <w:shd w:val="clear" w:color="auto" w:fill="D9D9D9"/>
          </w:tcPr>
          <w:p w14:paraId="000000D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B.7 Credibility</w:t>
            </w:r>
          </w:p>
        </w:tc>
        <w:tc>
          <w:tcPr>
            <w:tcW w:w="7960" w:type="dxa"/>
            <w:tcBorders>
              <w:left w:val="single" w:sz="6" w:space="0" w:color="BDD7EE"/>
            </w:tcBorders>
          </w:tcPr>
          <w:p w14:paraId="000000D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To what extent is the NGO recognized as credible by the government, and/or other key stakeholders/partners?</w:t>
            </w:r>
          </w:p>
          <w:p w14:paraId="000000D7" w14:textId="77777777" w:rsidR="00531179" w:rsidRPr="00225A19" w:rsidRDefault="00531179">
            <w:pPr>
              <w:rPr>
                <w:rFonts w:asciiTheme="majorBidi" w:eastAsia="Times New Roman" w:hAnsiTheme="majorBidi" w:cstheme="majorBidi"/>
                <w:i/>
                <w:sz w:val="22"/>
                <w:szCs w:val="22"/>
                <w:lang w:val="en-GB"/>
              </w:rPr>
            </w:pPr>
          </w:p>
        </w:tc>
      </w:tr>
      <w:tr w:rsidR="00531179" w:rsidRPr="00775B6E" w14:paraId="07E92D83" w14:textId="77777777">
        <w:trPr>
          <w:trHeight w:val="837"/>
        </w:trPr>
        <w:tc>
          <w:tcPr>
            <w:tcW w:w="1764" w:type="dxa"/>
            <w:tcBorders>
              <w:right w:val="single" w:sz="6" w:space="0" w:color="BDD7EE"/>
            </w:tcBorders>
            <w:shd w:val="clear" w:color="auto" w:fill="D9D9D9"/>
          </w:tcPr>
          <w:p w14:paraId="000000D8" w14:textId="32570C76"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B.8 Monitoring</w:t>
            </w:r>
            <w:r w:rsidR="00775B6E" w:rsidRPr="00225A19">
              <w:rPr>
                <w:rFonts w:asciiTheme="majorBidi" w:eastAsia="Times New Roman" w:hAnsiTheme="majorBidi" w:cstheme="majorBidi"/>
                <w:sz w:val="22"/>
                <w:szCs w:val="22"/>
                <w:lang w:val="en-GB"/>
              </w:rPr>
              <w:t xml:space="preserve"> &amp; Evaluation</w:t>
            </w:r>
          </w:p>
        </w:tc>
        <w:tc>
          <w:tcPr>
            <w:tcW w:w="7960" w:type="dxa"/>
            <w:tcBorders>
              <w:left w:val="single" w:sz="6" w:space="0" w:color="BDD7EE"/>
            </w:tcBorders>
          </w:tcPr>
          <w:p w14:paraId="000000DA" w14:textId="214ADF42" w:rsidR="00531179" w:rsidRPr="00225A19" w:rsidRDefault="005A75BA" w:rsidP="00775B6E">
            <w:pPr>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Outline the systems in place (policies, procedures, guidelines, and other tools) that systematically collect, analyse and use programme monitoring data</w:t>
            </w:r>
            <w:r w:rsidR="00775B6E" w:rsidRPr="00225A19">
              <w:rPr>
                <w:rFonts w:asciiTheme="majorBidi" w:eastAsia="Times New Roman" w:hAnsiTheme="majorBidi" w:cstheme="majorBidi"/>
                <w:i/>
                <w:sz w:val="22"/>
                <w:szCs w:val="22"/>
                <w:lang w:val="en-GB"/>
              </w:rPr>
              <w:t>, as well as evaluate interventions and assess achievement of results</w:t>
            </w:r>
          </w:p>
        </w:tc>
      </w:tr>
    </w:tbl>
    <w:p w14:paraId="000000DC" w14:textId="77777777" w:rsidR="00531179" w:rsidRPr="00225A19" w:rsidRDefault="00531179">
      <w:pPr>
        <w:rPr>
          <w:rFonts w:asciiTheme="majorBidi" w:eastAsia="Times New Roman" w:hAnsiTheme="majorBidi" w:cstheme="majorBidi"/>
          <w:sz w:val="22"/>
          <w:szCs w:val="22"/>
          <w:lang w:val="en-GB"/>
        </w:rPr>
      </w:pPr>
    </w:p>
    <w:tbl>
      <w:tblPr>
        <w:tblStyle w:val="5"/>
        <w:tblW w:w="9749"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04"/>
        <w:gridCol w:w="8045"/>
      </w:tblGrid>
      <w:tr w:rsidR="00531179" w:rsidRPr="00775B6E" w14:paraId="1783B410" w14:textId="77777777">
        <w:trPr>
          <w:trHeight w:val="280"/>
        </w:trPr>
        <w:tc>
          <w:tcPr>
            <w:tcW w:w="9749" w:type="dxa"/>
            <w:gridSpan w:val="2"/>
            <w:shd w:val="clear" w:color="auto" w:fill="002060"/>
          </w:tcPr>
          <w:p w14:paraId="000000D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Section C. Proposal overview</w:t>
            </w:r>
          </w:p>
        </w:tc>
      </w:tr>
      <w:tr w:rsidR="00531179" w:rsidRPr="00775B6E" w14:paraId="329F8981" w14:textId="77777777">
        <w:trPr>
          <w:trHeight w:val="519"/>
        </w:trPr>
        <w:tc>
          <w:tcPr>
            <w:tcW w:w="1704" w:type="dxa"/>
            <w:tcBorders>
              <w:right w:val="single" w:sz="6" w:space="0" w:color="BDD7EE"/>
            </w:tcBorders>
            <w:shd w:val="clear" w:color="auto" w:fill="D9D9D9"/>
          </w:tcPr>
          <w:p w14:paraId="000000D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C.1 Programme title</w:t>
            </w:r>
          </w:p>
        </w:tc>
        <w:tc>
          <w:tcPr>
            <w:tcW w:w="8045" w:type="dxa"/>
            <w:tcBorders>
              <w:left w:val="single" w:sz="6" w:space="0" w:color="BDD7EE"/>
            </w:tcBorders>
          </w:tcPr>
          <w:p w14:paraId="000000E0"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2D6ADC7A" w14:textId="77777777">
        <w:trPr>
          <w:trHeight w:val="1049"/>
        </w:trPr>
        <w:tc>
          <w:tcPr>
            <w:tcW w:w="1704" w:type="dxa"/>
            <w:tcBorders>
              <w:right w:val="single" w:sz="6" w:space="0" w:color="BDD7EE"/>
            </w:tcBorders>
            <w:shd w:val="clear" w:color="auto" w:fill="D9D9D9"/>
          </w:tcPr>
          <w:p w14:paraId="000000E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C.2 Results to which the programme contributes</w:t>
            </w:r>
          </w:p>
        </w:tc>
        <w:tc>
          <w:tcPr>
            <w:tcW w:w="8045" w:type="dxa"/>
            <w:tcBorders>
              <w:left w:val="single" w:sz="6" w:space="0" w:color="BDD7EE"/>
            </w:tcBorders>
          </w:tcPr>
          <w:p w14:paraId="000000E2" w14:textId="3EA1EF22" w:rsidR="00531179" w:rsidRPr="00225A19" w:rsidRDefault="005A75BA" w:rsidP="00F80F49">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Refer to Section 1.</w:t>
            </w:r>
            <w:r w:rsidR="00F80F49">
              <w:rPr>
                <w:rFonts w:asciiTheme="majorBidi" w:eastAsia="Times New Roman" w:hAnsiTheme="majorBidi" w:cstheme="majorBidi"/>
                <w:i/>
                <w:sz w:val="22"/>
                <w:szCs w:val="22"/>
                <w:lang w:val="en-GB"/>
              </w:rPr>
              <w:t>4</w:t>
            </w:r>
            <w:r w:rsidRPr="00225A19">
              <w:rPr>
                <w:rFonts w:asciiTheme="majorBidi" w:eastAsia="Times New Roman" w:hAnsiTheme="majorBidi" w:cstheme="majorBidi"/>
                <w:i/>
                <w:sz w:val="22"/>
                <w:szCs w:val="22"/>
                <w:lang w:val="en-GB"/>
              </w:rPr>
              <w:t xml:space="preserve"> of the Invitation for Proposal</w:t>
            </w:r>
          </w:p>
          <w:p w14:paraId="000000E3"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7798FA27" w14:textId="77777777">
        <w:trPr>
          <w:trHeight w:val="779"/>
        </w:trPr>
        <w:tc>
          <w:tcPr>
            <w:tcW w:w="1704" w:type="dxa"/>
            <w:tcBorders>
              <w:right w:val="single" w:sz="6" w:space="0" w:color="BDD7EE"/>
            </w:tcBorders>
            <w:shd w:val="clear" w:color="auto" w:fill="D9D9D9"/>
          </w:tcPr>
          <w:p w14:paraId="000000E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C.3 Proposed programme duration</w:t>
            </w:r>
          </w:p>
        </w:tc>
        <w:tc>
          <w:tcPr>
            <w:tcW w:w="8045" w:type="dxa"/>
            <w:tcBorders>
              <w:left w:val="single" w:sz="6" w:space="0" w:color="BDD7EE"/>
            </w:tcBorders>
          </w:tcPr>
          <w:p w14:paraId="000000E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From MM/YYYY to MM/YYYY</w:t>
            </w:r>
          </w:p>
        </w:tc>
      </w:tr>
      <w:tr w:rsidR="00531179" w:rsidRPr="00775B6E" w14:paraId="42C18F19" w14:textId="77777777">
        <w:trPr>
          <w:trHeight w:val="286"/>
        </w:trPr>
        <w:tc>
          <w:tcPr>
            <w:tcW w:w="1704" w:type="dxa"/>
            <w:vMerge w:val="restart"/>
            <w:tcBorders>
              <w:right w:val="single" w:sz="6" w:space="0" w:color="BDD7EE"/>
            </w:tcBorders>
            <w:shd w:val="clear" w:color="auto" w:fill="D9D9D9"/>
          </w:tcPr>
          <w:p w14:paraId="000000E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C.4 Proposed Programme budget</w:t>
            </w:r>
          </w:p>
        </w:tc>
        <w:tc>
          <w:tcPr>
            <w:tcW w:w="8045" w:type="dxa"/>
            <w:vMerge w:val="restart"/>
            <w:tcBorders>
              <w:left w:val="single" w:sz="6" w:space="0" w:color="BDD7EE"/>
            </w:tcBorders>
          </w:tcPr>
          <w:p w14:paraId="000000E7"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169B7F56" w14:textId="77777777">
        <w:trPr>
          <w:trHeight w:val="329"/>
        </w:trPr>
        <w:tc>
          <w:tcPr>
            <w:tcW w:w="1704" w:type="dxa"/>
            <w:vMerge/>
            <w:tcBorders>
              <w:right w:val="single" w:sz="6" w:space="0" w:color="BDD7EE"/>
            </w:tcBorders>
            <w:shd w:val="clear" w:color="auto" w:fill="D9D9D9"/>
          </w:tcPr>
          <w:p w14:paraId="000000E8"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8045" w:type="dxa"/>
            <w:vMerge/>
            <w:tcBorders>
              <w:left w:val="single" w:sz="6" w:space="0" w:color="BDD7EE"/>
            </w:tcBorders>
          </w:tcPr>
          <w:p w14:paraId="000000E9"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r>
      <w:tr w:rsidR="00531179" w:rsidRPr="00775B6E" w14:paraId="6670C422" w14:textId="77777777">
        <w:trPr>
          <w:trHeight w:val="329"/>
        </w:trPr>
        <w:tc>
          <w:tcPr>
            <w:tcW w:w="1704" w:type="dxa"/>
            <w:vMerge/>
            <w:tcBorders>
              <w:right w:val="single" w:sz="6" w:space="0" w:color="BDD7EE"/>
            </w:tcBorders>
            <w:shd w:val="clear" w:color="auto" w:fill="D9D9D9"/>
          </w:tcPr>
          <w:p w14:paraId="000000EA"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8045" w:type="dxa"/>
            <w:vMerge/>
            <w:tcBorders>
              <w:left w:val="single" w:sz="6" w:space="0" w:color="BDD7EE"/>
            </w:tcBorders>
          </w:tcPr>
          <w:p w14:paraId="000000EB"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r>
    </w:tbl>
    <w:p w14:paraId="000000EC" w14:textId="77777777" w:rsidR="00531179" w:rsidRPr="00225A19" w:rsidRDefault="00531179">
      <w:pPr>
        <w:rPr>
          <w:rFonts w:asciiTheme="majorBidi" w:eastAsia="Times New Roman" w:hAnsiTheme="majorBidi" w:cstheme="majorBidi"/>
          <w:sz w:val="22"/>
          <w:szCs w:val="22"/>
          <w:lang w:val="en-GB"/>
        </w:rPr>
      </w:pPr>
    </w:p>
    <w:tbl>
      <w:tblPr>
        <w:tblStyle w:val="4"/>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1"/>
        <w:gridCol w:w="8074"/>
      </w:tblGrid>
      <w:tr w:rsidR="00531179" w:rsidRPr="00775B6E" w14:paraId="0F21278B" w14:textId="77777777" w:rsidTr="00225A19">
        <w:trPr>
          <w:trHeight w:val="251"/>
        </w:trPr>
        <w:tc>
          <w:tcPr>
            <w:tcW w:w="9765" w:type="dxa"/>
            <w:gridSpan w:val="2"/>
            <w:shd w:val="clear" w:color="auto" w:fill="002060"/>
          </w:tcPr>
          <w:p w14:paraId="000000E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Section D. Proposed interventions and activities to achieve intended results</w:t>
            </w:r>
          </w:p>
        </w:tc>
      </w:tr>
      <w:tr w:rsidR="00531179" w:rsidRPr="00775B6E" w14:paraId="05F6B526" w14:textId="77777777" w:rsidTr="00225A19">
        <w:trPr>
          <w:trHeight w:val="2310"/>
        </w:trPr>
        <w:tc>
          <w:tcPr>
            <w:tcW w:w="1691" w:type="dxa"/>
            <w:tcBorders>
              <w:right w:val="single" w:sz="6" w:space="0" w:color="BDD7EE"/>
            </w:tcBorders>
            <w:shd w:val="clear" w:color="auto" w:fill="D9D9D9"/>
          </w:tcPr>
          <w:p w14:paraId="000000E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D.1 Programme Summary</w:t>
            </w:r>
          </w:p>
        </w:tc>
        <w:tc>
          <w:tcPr>
            <w:tcW w:w="8074" w:type="dxa"/>
            <w:tcBorders>
              <w:left w:val="single" w:sz="6" w:space="0" w:color="BDD7EE"/>
            </w:tcBorders>
          </w:tcPr>
          <w:p w14:paraId="000000F0" w14:textId="77777777" w:rsidR="00531179" w:rsidRPr="00225A19" w:rsidRDefault="005A75BA">
            <w:pPr>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 xml:space="preserve">This section should provide a brief summary of the programme. </w:t>
            </w:r>
          </w:p>
          <w:p w14:paraId="000000F1" w14:textId="77777777" w:rsidR="00531179" w:rsidRPr="00225A19" w:rsidRDefault="00531179">
            <w:pPr>
              <w:rPr>
                <w:rFonts w:asciiTheme="majorBidi" w:eastAsia="Times New Roman" w:hAnsiTheme="majorBidi" w:cstheme="majorBidi"/>
                <w:i/>
                <w:sz w:val="22"/>
                <w:szCs w:val="22"/>
                <w:lang w:val="en-GB"/>
              </w:rPr>
            </w:pPr>
          </w:p>
          <w:p w14:paraId="000000F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 xml:space="preserve">It should include a problem statement, the context and the rationale for the Programme: </w:t>
            </w:r>
          </w:p>
          <w:p w14:paraId="000000F3" w14:textId="77777777" w:rsidR="00531179" w:rsidRPr="00225A19" w:rsidRDefault="005A75BA">
            <w:pPr>
              <w:numPr>
                <w:ilvl w:val="0"/>
                <w:numId w:val="7"/>
              </w:numPr>
              <w:ind w:left="250" w:hanging="250"/>
              <w:jc w:val="both"/>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Overview of the existing problem;</w:t>
            </w:r>
          </w:p>
          <w:p w14:paraId="000000F4" w14:textId="77777777" w:rsidR="00531179" w:rsidRPr="00225A19" w:rsidRDefault="005A75BA">
            <w:pPr>
              <w:numPr>
                <w:ilvl w:val="0"/>
                <w:numId w:val="7"/>
              </w:numPr>
              <w:ind w:left="250" w:hanging="250"/>
              <w:jc w:val="both"/>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How the problem is linked to global/regional/national priorities and policies; and</w:t>
            </w:r>
          </w:p>
          <w:p w14:paraId="000000F5" w14:textId="77777777" w:rsidR="00531179" w:rsidRPr="00225A19" w:rsidRDefault="005A75BA">
            <w:pPr>
              <w:numPr>
                <w:ilvl w:val="0"/>
                <w:numId w:val="7"/>
              </w:numPr>
              <w:ind w:left="250" w:hanging="250"/>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The relevance of the programme in addressing problem identified</w:t>
            </w:r>
          </w:p>
          <w:p w14:paraId="000000F6" w14:textId="77777777" w:rsidR="00531179" w:rsidRPr="00225A19" w:rsidRDefault="00531179">
            <w:pPr>
              <w:jc w:val="both"/>
              <w:rPr>
                <w:rFonts w:asciiTheme="majorBidi" w:eastAsia="Times New Roman" w:hAnsiTheme="majorBidi" w:cstheme="majorBidi"/>
                <w:sz w:val="22"/>
                <w:szCs w:val="22"/>
                <w:lang w:val="en-GB"/>
              </w:rPr>
            </w:pPr>
          </w:p>
        </w:tc>
      </w:tr>
      <w:tr w:rsidR="00531179" w:rsidRPr="00775B6E" w14:paraId="64902860" w14:textId="77777777" w:rsidTr="00225A19">
        <w:trPr>
          <w:trHeight w:val="1174"/>
        </w:trPr>
        <w:tc>
          <w:tcPr>
            <w:tcW w:w="1691" w:type="dxa"/>
            <w:tcBorders>
              <w:right w:val="single" w:sz="6" w:space="0" w:color="BDD7EE"/>
            </w:tcBorders>
            <w:shd w:val="clear" w:color="auto" w:fill="D9D9D9"/>
          </w:tcPr>
          <w:p w14:paraId="000000F7"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D.2 Organizational background and capacity to implement</w:t>
            </w:r>
          </w:p>
        </w:tc>
        <w:tc>
          <w:tcPr>
            <w:tcW w:w="8074" w:type="dxa"/>
            <w:tcBorders>
              <w:left w:val="single" w:sz="6" w:space="0" w:color="BDD7EE"/>
            </w:tcBorders>
          </w:tcPr>
          <w:p w14:paraId="000000F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This section should briefly explain why the proposing organization has the experience, capacity and commitment to successfully implement the workplan.</w:t>
            </w:r>
          </w:p>
        </w:tc>
      </w:tr>
      <w:tr w:rsidR="00531179" w:rsidRPr="00775B6E" w14:paraId="0969E636" w14:textId="77777777" w:rsidTr="00225A19">
        <w:trPr>
          <w:trHeight w:val="773"/>
        </w:trPr>
        <w:tc>
          <w:tcPr>
            <w:tcW w:w="1691" w:type="dxa"/>
            <w:shd w:val="clear" w:color="auto" w:fill="D9D9D9"/>
          </w:tcPr>
          <w:p w14:paraId="000000F9"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D.3 Expected results</w:t>
            </w:r>
          </w:p>
        </w:tc>
        <w:tc>
          <w:tcPr>
            <w:tcW w:w="8074" w:type="dxa"/>
          </w:tcPr>
          <w:p w14:paraId="000000FA"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“What” this programme will achieve - programme objectives and expected results</w:t>
            </w:r>
          </w:p>
          <w:p w14:paraId="000000FB"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3EB15858" w14:textId="77777777" w:rsidTr="00225A19">
        <w:trPr>
          <w:trHeight w:val="1276"/>
        </w:trPr>
        <w:tc>
          <w:tcPr>
            <w:tcW w:w="1691" w:type="dxa"/>
            <w:shd w:val="clear" w:color="auto" w:fill="D9D9D9"/>
          </w:tcPr>
          <w:p w14:paraId="000000F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D.4 Description of activities and budget</w:t>
            </w:r>
          </w:p>
        </w:tc>
        <w:tc>
          <w:tcPr>
            <w:tcW w:w="8074" w:type="dxa"/>
          </w:tcPr>
          <w:p w14:paraId="000000FD" w14:textId="48FDD1FB" w:rsidR="00531179" w:rsidRPr="00225A19" w:rsidRDefault="005A75BA" w:rsidP="00775B6E">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 xml:space="preserve">This section includes a detailed description of budgeted activities to be undertaken to produce the expected results. Clear linkages between activities and results must be indicated. </w:t>
            </w:r>
            <w:r w:rsidR="00775B6E" w:rsidRPr="00225A19">
              <w:rPr>
                <w:rFonts w:asciiTheme="majorBidi" w:eastAsia="Times New Roman" w:hAnsiTheme="majorBidi" w:cstheme="majorBidi"/>
                <w:i/>
                <w:sz w:val="22"/>
                <w:szCs w:val="22"/>
                <w:lang w:val="en-GB"/>
              </w:rPr>
              <w:t xml:space="preserve">Detailed methodology and technical approach must be clearly elaborated. </w:t>
            </w:r>
            <w:r w:rsidRPr="00225A19">
              <w:rPr>
                <w:rFonts w:asciiTheme="majorBidi" w:eastAsia="Times New Roman" w:hAnsiTheme="majorBidi" w:cstheme="majorBidi"/>
                <w:i/>
                <w:sz w:val="22"/>
                <w:szCs w:val="22"/>
                <w:lang w:val="en-GB"/>
              </w:rPr>
              <w:t>The applicant should include a separate excel spreadsheet with full details of activities and associated budget.</w:t>
            </w:r>
          </w:p>
        </w:tc>
      </w:tr>
      <w:tr w:rsidR="00531179" w:rsidRPr="00775B6E" w14:paraId="349700AF" w14:textId="77777777" w:rsidTr="00225A19">
        <w:trPr>
          <w:trHeight w:val="941"/>
        </w:trPr>
        <w:tc>
          <w:tcPr>
            <w:tcW w:w="1691" w:type="dxa"/>
            <w:tcBorders>
              <w:right w:val="single" w:sz="6" w:space="0" w:color="BDD7EE"/>
            </w:tcBorders>
            <w:shd w:val="clear" w:color="auto" w:fill="D9D9D9"/>
          </w:tcPr>
          <w:p w14:paraId="000000F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D.5 Gender, Equity and Sustainability (optional)</w:t>
            </w:r>
          </w:p>
        </w:tc>
        <w:tc>
          <w:tcPr>
            <w:tcW w:w="8074" w:type="dxa"/>
            <w:tcBorders>
              <w:left w:val="single" w:sz="6" w:space="0" w:color="BDD7EE"/>
            </w:tcBorders>
          </w:tcPr>
          <w:p w14:paraId="000000F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Explain briefly the practical measures taken in the programme to address gender, equity and sustainability considerations</w:t>
            </w:r>
          </w:p>
        </w:tc>
      </w:tr>
      <w:tr w:rsidR="00531179" w:rsidRPr="00775B6E" w14:paraId="200215D0" w14:textId="77777777" w:rsidTr="00225A19">
        <w:trPr>
          <w:trHeight w:val="698"/>
        </w:trPr>
        <w:tc>
          <w:tcPr>
            <w:tcW w:w="1691" w:type="dxa"/>
            <w:tcBorders>
              <w:right w:val="single" w:sz="6" w:space="0" w:color="BDD7EE"/>
            </w:tcBorders>
            <w:shd w:val="clear" w:color="auto" w:fill="D9D9D9"/>
          </w:tcPr>
          <w:p w14:paraId="0000010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D.6 Environmental impact</w:t>
            </w:r>
          </w:p>
        </w:tc>
        <w:tc>
          <w:tcPr>
            <w:tcW w:w="8074" w:type="dxa"/>
            <w:tcBorders>
              <w:left w:val="single" w:sz="6" w:space="0" w:color="BDD7EE"/>
            </w:tcBorders>
          </w:tcPr>
          <w:p w14:paraId="0000010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Outline the likely environmental impact of the programme, if any.</w:t>
            </w:r>
          </w:p>
        </w:tc>
      </w:tr>
      <w:tr w:rsidR="00531179" w:rsidRPr="00775B6E" w14:paraId="0B0B970B" w14:textId="77777777" w:rsidTr="00225A19">
        <w:trPr>
          <w:trHeight w:val="764"/>
        </w:trPr>
        <w:tc>
          <w:tcPr>
            <w:tcW w:w="1691" w:type="dxa"/>
            <w:tcBorders>
              <w:right w:val="single" w:sz="6" w:space="0" w:color="BDD7EE"/>
            </w:tcBorders>
            <w:shd w:val="clear" w:color="auto" w:fill="D9D9D9"/>
          </w:tcPr>
          <w:p w14:paraId="0000010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D.7 Other partners involved</w:t>
            </w:r>
          </w:p>
        </w:tc>
        <w:tc>
          <w:tcPr>
            <w:tcW w:w="8074" w:type="dxa"/>
            <w:tcBorders>
              <w:left w:val="single" w:sz="6" w:space="0" w:color="BDD7EE"/>
            </w:tcBorders>
          </w:tcPr>
          <w:p w14:paraId="0000010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This section outlines other partners who have a role in programme implementation, including potential sub-contractees and other organization providing technical and financial support for the programme</w:t>
            </w:r>
          </w:p>
        </w:tc>
      </w:tr>
      <w:tr w:rsidR="00531179" w:rsidRPr="00775B6E" w14:paraId="56AE499A" w14:textId="77777777" w:rsidTr="00225A19">
        <w:trPr>
          <w:trHeight w:val="512"/>
        </w:trPr>
        <w:tc>
          <w:tcPr>
            <w:tcW w:w="1691" w:type="dxa"/>
            <w:tcBorders>
              <w:right w:val="single" w:sz="6" w:space="0" w:color="BDD7EE"/>
            </w:tcBorders>
            <w:shd w:val="clear" w:color="auto" w:fill="D9D9D9"/>
          </w:tcPr>
          <w:p w14:paraId="0000010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D.8 NGO contribution</w:t>
            </w:r>
          </w:p>
        </w:tc>
        <w:tc>
          <w:tcPr>
            <w:tcW w:w="8074" w:type="dxa"/>
            <w:tcBorders>
              <w:left w:val="single" w:sz="6" w:space="0" w:color="BDD7EE"/>
            </w:tcBorders>
          </w:tcPr>
          <w:p w14:paraId="0000010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This section briefly outlines the partner specific contribution to the programme (monetary or in-kind)</w:t>
            </w:r>
          </w:p>
        </w:tc>
      </w:tr>
      <w:tr w:rsidR="00531179" w:rsidRPr="00775B6E" w14:paraId="774A7328" w14:textId="77777777" w:rsidTr="00225A19">
        <w:trPr>
          <w:trHeight w:val="931"/>
        </w:trPr>
        <w:tc>
          <w:tcPr>
            <w:tcW w:w="1691" w:type="dxa"/>
            <w:tcBorders>
              <w:right w:val="single" w:sz="6" w:space="0" w:color="BDD7EE"/>
            </w:tcBorders>
            <w:shd w:val="clear" w:color="auto" w:fill="D9D9D9"/>
          </w:tcPr>
          <w:p w14:paraId="0000010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D.9 Additional documentation</w:t>
            </w:r>
          </w:p>
          <w:p w14:paraId="00000107" w14:textId="77777777" w:rsidR="00531179" w:rsidRPr="00225A19" w:rsidRDefault="00531179">
            <w:pPr>
              <w:rPr>
                <w:rFonts w:asciiTheme="majorBidi" w:eastAsia="Times New Roman" w:hAnsiTheme="majorBidi" w:cstheme="majorBidi"/>
                <w:sz w:val="22"/>
                <w:szCs w:val="22"/>
                <w:lang w:val="en-GB"/>
              </w:rPr>
            </w:pPr>
          </w:p>
          <w:p w14:paraId="00000108" w14:textId="77777777" w:rsidR="00531179" w:rsidRPr="00225A19" w:rsidRDefault="00531179">
            <w:pPr>
              <w:rPr>
                <w:rFonts w:asciiTheme="majorBidi" w:eastAsia="Times New Roman" w:hAnsiTheme="majorBidi" w:cstheme="majorBidi"/>
                <w:sz w:val="22"/>
                <w:szCs w:val="22"/>
                <w:lang w:val="en-GB"/>
              </w:rPr>
            </w:pPr>
          </w:p>
        </w:tc>
        <w:tc>
          <w:tcPr>
            <w:tcW w:w="8074" w:type="dxa"/>
            <w:tcBorders>
              <w:left w:val="single" w:sz="6" w:space="0" w:color="BDD7EE"/>
            </w:tcBorders>
          </w:tcPr>
          <w:p w14:paraId="00000109"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Additional documentation can be mentioned here for reference</w:t>
            </w:r>
          </w:p>
        </w:tc>
      </w:tr>
    </w:tbl>
    <w:p w14:paraId="0000010A" w14:textId="77777777" w:rsidR="00531179" w:rsidRPr="00225A19" w:rsidRDefault="00531179">
      <w:pPr>
        <w:rPr>
          <w:rFonts w:asciiTheme="majorBidi" w:eastAsia="Times New Roman" w:hAnsiTheme="majorBidi" w:cstheme="majorBidi"/>
          <w:sz w:val="22"/>
          <w:szCs w:val="22"/>
          <w:lang w:val="en-GB"/>
        </w:rPr>
      </w:pPr>
    </w:p>
    <w:tbl>
      <w:tblPr>
        <w:tblStyle w:val="3"/>
        <w:tblW w:w="976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8070"/>
      </w:tblGrid>
      <w:tr w:rsidR="00531179" w:rsidRPr="00775B6E" w14:paraId="7E30BA0B" w14:textId="77777777" w:rsidTr="00225A19">
        <w:tc>
          <w:tcPr>
            <w:tcW w:w="9765" w:type="dxa"/>
            <w:gridSpan w:val="2"/>
            <w:shd w:val="clear" w:color="auto" w:fill="002060"/>
          </w:tcPr>
          <w:p w14:paraId="0000010B"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 xml:space="preserve">Section E. Programme Risks and Monitoring </w:t>
            </w:r>
          </w:p>
        </w:tc>
      </w:tr>
      <w:tr w:rsidR="00531179" w:rsidRPr="00775B6E" w14:paraId="2E5E2338" w14:textId="77777777" w:rsidTr="00225A19">
        <w:tc>
          <w:tcPr>
            <w:tcW w:w="1695" w:type="dxa"/>
            <w:tcBorders>
              <w:right w:val="single" w:sz="6" w:space="0" w:color="BDD7EE"/>
            </w:tcBorders>
            <w:shd w:val="clear" w:color="auto" w:fill="D9D9D9"/>
          </w:tcPr>
          <w:p w14:paraId="0000010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E.1 Risks</w:t>
            </w:r>
          </w:p>
          <w:p w14:paraId="0000010E" w14:textId="77777777" w:rsidR="00531179" w:rsidRPr="00225A19" w:rsidRDefault="00531179">
            <w:pPr>
              <w:rPr>
                <w:rFonts w:asciiTheme="majorBidi" w:eastAsia="Times New Roman" w:hAnsiTheme="majorBidi" w:cstheme="majorBidi"/>
                <w:sz w:val="22"/>
                <w:szCs w:val="22"/>
                <w:lang w:val="en-GB"/>
              </w:rPr>
            </w:pPr>
          </w:p>
          <w:p w14:paraId="0000010F" w14:textId="77777777" w:rsidR="00531179" w:rsidRPr="00225A19" w:rsidRDefault="00531179">
            <w:pPr>
              <w:rPr>
                <w:rFonts w:asciiTheme="majorBidi" w:eastAsia="Times New Roman" w:hAnsiTheme="majorBidi" w:cstheme="majorBidi"/>
                <w:sz w:val="22"/>
                <w:szCs w:val="22"/>
                <w:lang w:val="en-GB"/>
              </w:rPr>
            </w:pPr>
          </w:p>
          <w:p w14:paraId="00000110" w14:textId="77777777" w:rsidR="00531179" w:rsidRPr="00225A19" w:rsidRDefault="00531179">
            <w:pPr>
              <w:rPr>
                <w:rFonts w:asciiTheme="majorBidi" w:eastAsia="Times New Roman" w:hAnsiTheme="majorBidi" w:cstheme="majorBidi"/>
                <w:sz w:val="22"/>
                <w:szCs w:val="22"/>
                <w:lang w:val="en-GB"/>
              </w:rPr>
            </w:pPr>
          </w:p>
        </w:tc>
        <w:tc>
          <w:tcPr>
            <w:tcW w:w="8070" w:type="dxa"/>
            <w:tcBorders>
              <w:left w:val="single" w:sz="6" w:space="0" w:color="BDD7EE"/>
            </w:tcBorders>
          </w:tcPr>
          <w:p w14:paraId="0000011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531179" w:rsidRPr="00775B6E" w14:paraId="6C79F27C" w14:textId="77777777" w:rsidTr="00225A19">
        <w:tc>
          <w:tcPr>
            <w:tcW w:w="1695" w:type="dxa"/>
            <w:tcBorders>
              <w:right w:val="single" w:sz="6" w:space="0" w:color="BDD7EE"/>
            </w:tcBorders>
            <w:shd w:val="clear" w:color="auto" w:fill="D9D9D9"/>
          </w:tcPr>
          <w:p w14:paraId="00000112" w14:textId="2196DB3A"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E.2 Monitoring</w:t>
            </w:r>
            <w:r w:rsidR="008867FB" w:rsidRPr="00225A19">
              <w:rPr>
                <w:rFonts w:asciiTheme="majorBidi" w:eastAsia="Times New Roman" w:hAnsiTheme="majorBidi" w:cstheme="majorBidi"/>
                <w:sz w:val="22"/>
                <w:szCs w:val="22"/>
                <w:lang w:val="en-GB"/>
              </w:rPr>
              <w:t xml:space="preserve"> and Evaluation</w:t>
            </w:r>
            <w:r w:rsidRPr="00225A19">
              <w:rPr>
                <w:rFonts w:asciiTheme="majorBidi" w:eastAsia="Times New Roman" w:hAnsiTheme="majorBidi" w:cstheme="majorBidi"/>
                <w:sz w:val="22"/>
                <w:szCs w:val="22"/>
                <w:lang w:val="en-GB"/>
              </w:rPr>
              <w:t xml:space="preserve"> </w:t>
            </w:r>
          </w:p>
          <w:p w14:paraId="00000113" w14:textId="77777777" w:rsidR="00531179" w:rsidRPr="00225A19" w:rsidRDefault="00531179">
            <w:pPr>
              <w:rPr>
                <w:rFonts w:asciiTheme="majorBidi" w:eastAsia="Times New Roman" w:hAnsiTheme="majorBidi" w:cstheme="majorBidi"/>
                <w:sz w:val="22"/>
                <w:szCs w:val="22"/>
                <w:lang w:val="en-GB"/>
              </w:rPr>
            </w:pPr>
          </w:p>
        </w:tc>
        <w:tc>
          <w:tcPr>
            <w:tcW w:w="8070" w:type="dxa"/>
            <w:tcBorders>
              <w:left w:val="single" w:sz="6" w:space="0" w:color="BDD7EE"/>
            </w:tcBorders>
          </w:tcPr>
          <w:p w14:paraId="00000114" w14:textId="7A4311CE"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i/>
                <w:sz w:val="22"/>
                <w:szCs w:val="22"/>
                <w:lang w:val="en-GB"/>
              </w:rPr>
              <w:t xml:space="preserve">This section briefly outlines the monitoring </w:t>
            </w:r>
            <w:r w:rsidR="00775B6E" w:rsidRPr="00225A19">
              <w:rPr>
                <w:rFonts w:asciiTheme="majorBidi" w:eastAsia="Times New Roman" w:hAnsiTheme="majorBidi" w:cstheme="majorBidi"/>
                <w:i/>
                <w:sz w:val="22"/>
                <w:szCs w:val="22"/>
                <w:lang w:val="en-GB"/>
              </w:rPr>
              <w:t xml:space="preserve">and evaluation </w:t>
            </w:r>
            <w:r w:rsidRPr="00225A19">
              <w:rPr>
                <w:rFonts w:asciiTheme="majorBidi" w:eastAsia="Times New Roman" w:hAnsiTheme="majorBidi" w:cstheme="majorBidi"/>
                <w:i/>
                <w:sz w:val="22"/>
                <w:szCs w:val="22"/>
                <w:lang w:val="en-GB"/>
              </w:rPr>
              <w:t xml:space="preserve">activities </w:t>
            </w:r>
          </w:p>
        </w:tc>
      </w:tr>
    </w:tbl>
    <w:p w14:paraId="00000115" w14:textId="77777777" w:rsidR="00531179" w:rsidRPr="00225A19" w:rsidRDefault="00531179">
      <w:pPr>
        <w:rPr>
          <w:rFonts w:asciiTheme="majorBidi" w:eastAsia="Times New Roman" w:hAnsiTheme="majorBidi" w:cstheme="majorBidi"/>
          <w:sz w:val="22"/>
          <w:szCs w:val="22"/>
          <w:lang w:val="en-GB"/>
        </w:rPr>
      </w:pPr>
    </w:p>
    <w:tbl>
      <w:tblPr>
        <w:tblStyle w:val="2"/>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531179" w:rsidRPr="00775B6E" w14:paraId="1D586267" w14:textId="77777777">
        <w:tc>
          <w:tcPr>
            <w:tcW w:w="9330" w:type="dxa"/>
            <w:gridSpan w:val="2"/>
            <w:shd w:val="clear" w:color="auto" w:fill="002060"/>
          </w:tcPr>
          <w:p w14:paraId="0000011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 xml:space="preserve">Section F. References </w:t>
            </w:r>
          </w:p>
        </w:tc>
      </w:tr>
      <w:tr w:rsidR="00531179" w:rsidRPr="00775B6E" w14:paraId="62C3DDDC" w14:textId="77777777">
        <w:trPr>
          <w:trHeight w:val="507"/>
        </w:trPr>
        <w:tc>
          <w:tcPr>
            <w:tcW w:w="9330" w:type="dxa"/>
            <w:gridSpan w:val="2"/>
            <w:shd w:val="clear" w:color="auto" w:fill="D9D9D9"/>
          </w:tcPr>
          <w:p w14:paraId="0000011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Please provide 3 references to support your proposal. Include name, title, contact information and brief summary of relationship.</w:t>
            </w:r>
          </w:p>
        </w:tc>
      </w:tr>
      <w:tr w:rsidR="00531179" w:rsidRPr="00775B6E" w14:paraId="0F2335F7" w14:textId="77777777">
        <w:tc>
          <w:tcPr>
            <w:tcW w:w="1695" w:type="dxa"/>
            <w:tcBorders>
              <w:right w:val="single" w:sz="6" w:space="0" w:color="BDD7EE"/>
            </w:tcBorders>
            <w:shd w:val="clear" w:color="auto" w:fill="D9D9D9"/>
          </w:tcPr>
          <w:p w14:paraId="0000011A"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Reference 1:</w:t>
            </w:r>
          </w:p>
        </w:tc>
        <w:tc>
          <w:tcPr>
            <w:tcW w:w="7635" w:type="dxa"/>
            <w:tcBorders>
              <w:left w:val="single" w:sz="6" w:space="0" w:color="BDD7EE"/>
            </w:tcBorders>
          </w:tcPr>
          <w:p w14:paraId="0000011B"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54D9ED91" w14:textId="77777777">
        <w:tc>
          <w:tcPr>
            <w:tcW w:w="1695" w:type="dxa"/>
            <w:tcBorders>
              <w:right w:val="single" w:sz="6" w:space="0" w:color="BDD7EE"/>
            </w:tcBorders>
            <w:shd w:val="clear" w:color="auto" w:fill="D9D9D9"/>
          </w:tcPr>
          <w:p w14:paraId="0000011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Reference 2:</w:t>
            </w:r>
          </w:p>
        </w:tc>
        <w:tc>
          <w:tcPr>
            <w:tcW w:w="7635" w:type="dxa"/>
            <w:tcBorders>
              <w:left w:val="single" w:sz="6" w:space="0" w:color="BDD7EE"/>
            </w:tcBorders>
          </w:tcPr>
          <w:p w14:paraId="0000011D"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477BAD4A" w14:textId="77777777">
        <w:tc>
          <w:tcPr>
            <w:tcW w:w="1695" w:type="dxa"/>
            <w:tcBorders>
              <w:right w:val="single" w:sz="6" w:space="0" w:color="BDD7EE"/>
            </w:tcBorders>
            <w:shd w:val="clear" w:color="auto" w:fill="D9D9D9"/>
          </w:tcPr>
          <w:p w14:paraId="0000011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Reference 3:</w:t>
            </w:r>
          </w:p>
        </w:tc>
        <w:tc>
          <w:tcPr>
            <w:tcW w:w="7635" w:type="dxa"/>
            <w:tcBorders>
              <w:left w:val="single" w:sz="6" w:space="0" w:color="BDD7EE"/>
            </w:tcBorders>
          </w:tcPr>
          <w:p w14:paraId="0000011F" w14:textId="77777777" w:rsidR="00531179" w:rsidRPr="00225A19" w:rsidRDefault="00531179">
            <w:pPr>
              <w:rPr>
                <w:rFonts w:asciiTheme="majorBidi" w:eastAsia="Times New Roman" w:hAnsiTheme="majorBidi" w:cstheme="majorBidi"/>
                <w:sz w:val="22"/>
                <w:szCs w:val="22"/>
                <w:lang w:val="en-GB"/>
              </w:rPr>
            </w:pPr>
          </w:p>
        </w:tc>
      </w:tr>
    </w:tbl>
    <w:p w14:paraId="00000120" w14:textId="77777777" w:rsidR="00531179" w:rsidRPr="00225A19" w:rsidRDefault="00531179">
      <w:pPr>
        <w:rPr>
          <w:rFonts w:asciiTheme="majorBidi" w:eastAsia="Times New Roman" w:hAnsiTheme="majorBidi" w:cstheme="majorBidi"/>
          <w:sz w:val="22"/>
          <w:szCs w:val="22"/>
          <w:lang w:val="en-GB"/>
        </w:rPr>
      </w:pPr>
    </w:p>
    <w:tbl>
      <w:tblPr>
        <w:tblStyle w:val="1"/>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531179" w:rsidRPr="00775B6E" w14:paraId="6EB3D303" w14:textId="77777777" w:rsidTr="00225A19">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000012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color w:val="FFFFFF"/>
                <w:sz w:val="22"/>
                <w:szCs w:val="22"/>
                <w:lang w:val="en-GB"/>
              </w:rPr>
              <w:t xml:space="preserve">Section G. Preventing Sexual Exploitation and Abuse (PSEA) Capacity Assessment </w:t>
            </w:r>
            <w:r w:rsidRPr="00225A19">
              <w:rPr>
                <w:rFonts w:asciiTheme="majorBidi" w:eastAsia="Times New Roman" w:hAnsiTheme="majorBidi" w:cstheme="majorBidi"/>
                <w:sz w:val="22"/>
                <w:szCs w:val="22"/>
                <w:lang w:val="en-GB"/>
              </w:rPr>
              <w:t xml:space="preserve"> </w:t>
            </w:r>
          </w:p>
          <w:p w14:paraId="0000012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Please note, the results of this assessment may be shared with other United Nations entities</w:t>
            </w:r>
          </w:p>
          <w:p w14:paraId="00000123" w14:textId="77777777" w:rsidR="00531179" w:rsidRPr="00225A19" w:rsidRDefault="00531179">
            <w:pPr>
              <w:rPr>
                <w:rFonts w:asciiTheme="majorBidi" w:eastAsia="Times New Roman" w:hAnsiTheme="majorBidi" w:cstheme="majorBidi"/>
                <w:sz w:val="22"/>
                <w:szCs w:val="22"/>
                <w:lang w:val="en-GB"/>
              </w:rPr>
            </w:pPr>
          </w:p>
        </w:tc>
      </w:tr>
      <w:tr w:rsidR="00531179" w:rsidRPr="00775B6E" w14:paraId="03B2FFD9" w14:textId="77777777" w:rsidTr="00225A19">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2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 xml:space="preserve">G.0 Preliminary Screening </w:t>
            </w:r>
          </w:p>
          <w:p w14:paraId="00000126" w14:textId="77777777" w:rsidR="00531179" w:rsidRPr="00225A19" w:rsidRDefault="00531179">
            <w:pPr>
              <w:rPr>
                <w:rFonts w:asciiTheme="majorBidi" w:eastAsia="Times New Roman" w:hAnsiTheme="majorBidi" w:cstheme="majorBidi"/>
                <w:sz w:val="22"/>
                <w:szCs w:val="22"/>
                <w:lang w:val="en-GB"/>
              </w:rPr>
            </w:pPr>
          </w:p>
          <w:p w14:paraId="00000127" w14:textId="77777777" w:rsidR="00531179" w:rsidRPr="00225A19" w:rsidRDefault="00531179">
            <w:pPr>
              <w:rPr>
                <w:rFonts w:asciiTheme="majorBidi" w:eastAsia="Times New Roman" w:hAnsiTheme="majorBidi" w:cstheme="majorBidi"/>
                <w:sz w:val="22"/>
                <w:szCs w:val="22"/>
                <w:lang w:val="en-GB"/>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2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Does the organization have direct contact with beneficiaries? </w:t>
            </w:r>
          </w:p>
          <w:p w14:paraId="00000129" w14:textId="77777777" w:rsidR="00531179" w:rsidRPr="00225A19" w:rsidRDefault="005A75BA">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r w:rsidRPr="00225A19">
              <w:rPr>
                <w:rFonts w:ascii="Segoe UI Symbol" w:eastAsia="Arimo" w:hAnsi="Segoe UI Symbol" w:cs="Segoe UI Symbol"/>
                <w:sz w:val="22"/>
                <w:szCs w:val="22"/>
                <w:lang w:val="en-GB"/>
              </w:rPr>
              <w:t>☐</w:t>
            </w:r>
            <w:r w:rsidRPr="00225A19">
              <w:rPr>
                <w:rFonts w:asciiTheme="majorBidi" w:eastAsia="Times New Roman" w:hAnsiTheme="majorBidi" w:cstheme="majorBidi"/>
                <w:sz w:val="22"/>
                <w:szCs w:val="22"/>
                <w:lang w:val="en-GB"/>
              </w:rPr>
              <w:t xml:space="preserve">           No  </w:t>
            </w:r>
            <w:r w:rsidRPr="00225A19">
              <w:rPr>
                <w:rFonts w:ascii="Segoe UI Symbol" w:eastAsia="Arimo" w:hAnsi="Segoe UI Symbol" w:cs="Segoe UI Symbol"/>
                <w:sz w:val="22"/>
                <w:szCs w:val="22"/>
                <w:lang w:val="en-GB"/>
              </w:rPr>
              <w:t>☐</w:t>
            </w:r>
          </w:p>
          <w:p w14:paraId="0000012A" w14:textId="77777777" w:rsidR="00531179" w:rsidRPr="00225A19" w:rsidRDefault="00531179">
            <w:pPr>
              <w:jc w:val="both"/>
              <w:rPr>
                <w:rFonts w:asciiTheme="majorBidi" w:eastAsia="Times New Roman" w:hAnsiTheme="majorBidi" w:cstheme="majorBidi"/>
                <w:sz w:val="22"/>
                <w:szCs w:val="22"/>
                <w:lang w:val="en-GB"/>
              </w:rPr>
            </w:pPr>
          </w:p>
          <w:p w14:paraId="0000012B" w14:textId="77777777" w:rsidR="00531179" w:rsidRPr="00225A19" w:rsidRDefault="005A75BA">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If your response is no, stop here and do not complete this section. However, please note if your organization begins working with beneficiaries at a later date, UNFPA will require your organization to fill out a self-assessment. </w:t>
            </w:r>
          </w:p>
          <w:p w14:paraId="0000012C" w14:textId="77777777" w:rsidR="00531179" w:rsidRPr="00225A19" w:rsidRDefault="00531179">
            <w:pPr>
              <w:jc w:val="both"/>
              <w:rPr>
                <w:rFonts w:asciiTheme="majorBidi" w:eastAsia="Times New Roman" w:hAnsiTheme="majorBidi" w:cstheme="majorBidi"/>
                <w:sz w:val="22"/>
                <w:szCs w:val="22"/>
                <w:lang w:val="en-GB"/>
              </w:rPr>
            </w:pPr>
          </w:p>
          <w:p w14:paraId="0000012D" w14:textId="77777777" w:rsidR="00531179" w:rsidRPr="00225A19" w:rsidRDefault="005A75BA">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If yes, please continue. </w:t>
            </w:r>
          </w:p>
        </w:tc>
      </w:tr>
      <w:tr w:rsidR="00531179" w:rsidRPr="00775B6E" w14:paraId="050DCEB9" w14:textId="77777777" w:rsidTr="00225A19">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2E" w14:textId="77777777" w:rsidR="00531179" w:rsidRPr="00225A19" w:rsidRDefault="00531179">
            <w:pPr>
              <w:widowControl w:val="0"/>
              <w:pBdr>
                <w:top w:val="nil"/>
                <w:left w:val="nil"/>
                <w:bottom w:val="nil"/>
                <w:right w:val="nil"/>
                <w:between w:val="nil"/>
              </w:pBdr>
              <w:spacing w:line="276" w:lineRule="auto"/>
              <w:rPr>
                <w:rFonts w:asciiTheme="majorBidi" w:eastAsia="Times New Roman" w:hAnsiTheme="majorBidi" w:cstheme="majorBidi"/>
                <w:sz w:val="22"/>
                <w:szCs w:val="22"/>
                <w:lang w:val="en-GB"/>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2F" w14:textId="77777777" w:rsidR="00531179" w:rsidRPr="00225A19" w:rsidRDefault="005A75BA">
            <w:pPr>
              <w:pBdr>
                <w:top w:val="nil"/>
                <w:left w:val="nil"/>
                <w:bottom w:val="nil"/>
                <w:right w:val="nil"/>
                <w:between w:val="nil"/>
              </w:pBdr>
              <w:rPr>
                <w:rFonts w:asciiTheme="majorBidi" w:eastAsia="Times New Roman" w:hAnsiTheme="majorBidi" w:cstheme="majorBidi"/>
                <w:color w:val="000000"/>
                <w:sz w:val="22"/>
                <w:szCs w:val="22"/>
                <w:lang w:val="en-GB"/>
              </w:rPr>
            </w:pPr>
            <w:r w:rsidRPr="00225A19">
              <w:rPr>
                <w:rFonts w:asciiTheme="majorBidi" w:eastAsia="Times New Roman" w:hAnsiTheme="majorBidi" w:cstheme="majorBidi"/>
                <w:color w:val="000000"/>
                <w:sz w:val="22"/>
                <w:szCs w:val="22"/>
                <w:lang w:val="en-GB"/>
              </w:rPr>
              <w:t>Has the organization’s PSEA capacity been assessed by a UN entity in the last 5 years? </w:t>
            </w:r>
          </w:p>
          <w:p w14:paraId="00000130" w14:textId="77777777" w:rsidR="00531179" w:rsidRPr="00225A19" w:rsidRDefault="005A75BA">
            <w:pPr>
              <w:pBdr>
                <w:top w:val="nil"/>
                <w:left w:val="nil"/>
                <w:bottom w:val="nil"/>
                <w:right w:val="nil"/>
                <w:between w:val="nil"/>
              </w:pBdr>
              <w:ind w:left="-10"/>
              <w:jc w:val="both"/>
              <w:rPr>
                <w:rFonts w:asciiTheme="majorBidi" w:eastAsia="Times New Roman" w:hAnsiTheme="majorBidi" w:cstheme="majorBidi"/>
                <w:i/>
                <w:color w:val="000000"/>
                <w:sz w:val="22"/>
                <w:szCs w:val="22"/>
                <w:lang w:val="en-GB"/>
              </w:rPr>
            </w:pPr>
            <w:r w:rsidRPr="00225A19">
              <w:rPr>
                <w:rFonts w:asciiTheme="majorBidi" w:eastAsia="Times New Roman" w:hAnsiTheme="majorBidi" w:cstheme="majorBidi"/>
                <w:color w:val="000000"/>
                <w:sz w:val="22"/>
                <w:szCs w:val="22"/>
                <w:lang w:val="en-GB"/>
              </w:rPr>
              <w:t xml:space="preserve">Yes  </w:t>
            </w:r>
            <w:r w:rsidRPr="00225A19">
              <w:rPr>
                <w:rFonts w:ascii="Segoe UI Symbol" w:eastAsia="Arimo" w:hAnsi="Segoe UI Symbol" w:cs="Segoe UI Symbol"/>
                <w:color w:val="000000"/>
                <w:sz w:val="22"/>
                <w:szCs w:val="22"/>
                <w:lang w:val="en-GB"/>
              </w:rPr>
              <w:t>☐</w:t>
            </w:r>
            <w:r w:rsidRPr="00225A19">
              <w:rPr>
                <w:rFonts w:asciiTheme="majorBidi" w:eastAsia="Times New Roman" w:hAnsiTheme="majorBidi" w:cstheme="majorBidi"/>
                <w:color w:val="000000"/>
                <w:sz w:val="22"/>
                <w:szCs w:val="22"/>
                <w:lang w:val="en-GB"/>
              </w:rPr>
              <w:t>   </w:t>
            </w:r>
            <w:r w:rsidRPr="00225A19">
              <w:rPr>
                <w:rFonts w:asciiTheme="majorBidi" w:eastAsia="Times New Roman" w:hAnsiTheme="majorBidi" w:cstheme="majorBidi"/>
                <w:i/>
                <w:color w:val="000000"/>
                <w:sz w:val="22"/>
                <w:szCs w:val="22"/>
                <w:lang w:val="en-GB"/>
              </w:rPr>
              <w:t xml:space="preserve"> If yes, share the assessment rating and supporting documentation with UNFPA and do not complete this section.</w:t>
            </w:r>
          </w:p>
          <w:p w14:paraId="00000131" w14:textId="77777777" w:rsidR="00531179" w:rsidRPr="00225A19" w:rsidRDefault="00531179">
            <w:pPr>
              <w:pBdr>
                <w:top w:val="nil"/>
                <w:left w:val="nil"/>
                <w:bottom w:val="nil"/>
                <w:right w:val="nil"/>
                <w:between w:val="nil"/>
              </w:pBdr>
              <w:ind w:left="-10"/>
              <w:jc w:val="both"/>
              <w:rPr>
                <w:rFonts w:asciiTheme="majorBidi" w:eastAsia="Times New Roman" w:hAnsiTheme="majorBidi" w:cstheme="majorBidi"/>
                <w:i/>
                <w:color w:val="000000"/>
                <w:sz w:val="22"/>
                <w:szCs w:val="22"/>
                <w:lang w:val="en-GB"/>
              </w:rPr>
            </w:pPr>
          </w:p>
          <w:p w14:paraId="00000132" w14:textId="77777777" w:rsidR="00531179" w:rsidRPr="00225A19" w:rsidRDefault="005A75BA">
            <w:pPr>
              <w:pBdr>
                <w:top w:val="nil"/>
                <w:left w:val="nil"/>
                <w:bottom w:val="nil"/>
                <w:right w:val="nil"/>
                <w:between w:val="nil"/>
              </w:pBdr>
              <w:ind w:left="-10"/>
              <w:jc w:val="both"/>
              <w:rPr>
                <w:rFonts w:asciiTheme="majorBidi" w:eastAsia="Times New Roman" w:hAnsiTheme="majorBidi" w:cstheme="majorBidi"/>
                <w:color w:val="000000"/>
                <w:sz w:val="22"/>
                <w:szCs w:val="22"/>
                <w:lang w:val="en-GB"/>
              </w:rPr>
            </w:pPr>
            <w:r w:rsidRPr="00225A19">
              <w:rPr>
                <w:rFonts w:asciiTheme="majorBidi" w:eastAsia="Times New Roman" w:hAnsiTheme="majorBidi" w:cstheme="majorBidi"/>
                <w:color w:val="000000"/>
                <w:sz w:val="22"/>
                <w:szCs w:val="22"/>
                <w:lang w:val="en-GB"/>
              </w:rPr>
              <w:t xml:space="preserve">No </w:t>
            </w:r>
            <w:r w:rsidRPr="00225A19">
              <w:rPr>
                <w:rFonts w:ascii="Segoe UI Symbol" w:eastAsia="Arimo" w:hAnsi="Segoe UI Symbol" w:cs="Segoe UI Symbol"/>
                <w:color w:val="000000"/>
                <w:sz w:val="22"/>
                <w:szCs w:val="22"/>
                <w:lang w:val="en-GB"/>
              </w:rPr>
              <w:t>☐</w:t>
            </w:r>
            <w:r w:rsidRPr="00225A19">
              <w:rPr>
                <w:rFonts w:asciiTheme="majorBidi" w:eastAsia="Times New Roman" w:hAnsiTheme="majorBidi" w:cstheme="majorBidi"/>
                <w:color w:val="000000"/>
                <w:sz w:val="22"/>
                <w:szCs w:val="22"/>
                <w:lang w:val="en-GB"/>
              </w:rPr>
              <w:t xml:space="preserve">  </w:t>
            </w:r>
            <w:r w:rsidRPr="00225A19">
              <w:rPr>
                <w:rFonts w:asciiTheme="majorBidi" w:eastAsia="Times New Roman" w:hAnsiTheme="majorBidi" w:cstheme="majorBidi"/>
                <w:i/>
                <w:color w:val="000000"/>
                <w:sz w:val="22"/>
                <w:szCs w:val="22"/>
                <w:lang w:val="en-GB"/>
              </w:rPr>
              <w:t xml:space="preserve"> If no, complete G.1 through G.8</w:t>
            </w:r>
          </w:p>
        </w:tc>
      </w:tr>
      <w:tr w:rsidR="00531179" w:rsidRPr="00775B6E" w14:paraId="421A82C0" w14:textId="77777777" w:rsidTr="00225A19">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3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G.1 Policy Requirement </w:t>
            </w:r>
          </w:p>
          <w:p w14:paraId="00000134" w14:textId="77777777" w:rsidR="00531179" w:rsidRPr="00225A19" w:rsidRDefault="00531179">
            <w:pPr>
              <w:rPr>
                <w:rFonts w:asciiTheme="majorBidi" w:eastAsia="Times New Roman" w:hAnsiTheme="majorBidi" w:cstheme="majorBidi"/>
                <w:sz w:val="22"/>
                <w:szCs w:val="22"/>
                <w:lang w:val="en-GB"/>
              </w:rPr>
            </w:pPr>
          </w:p>
          <w:p w14:paraId="00000135" w14:textId="77777777" w:rsidR="00531179" w:rsidRPr="00225A19" w:rsidRDefault="00531179">
            <w:pPr>
              <w:rPr>
                <w:rFonts w:asciiTheme="majorBidi" w:eastAsia="Times New Roman" w:hAnsiTheme="majorBidi" w:cstheme="majorBidi"/>
                <w:sz w:val="22"/>
                <w:szCs w:val="22"/>
                <w:lang w:val="en-GB"/>
              </w:rPr>
            </w:pPr>
          </w:p>
          <w:p w14:paraId="00000136" w14:textId="77777777" w:rsidR="00531179" w:rsidRPr="00225A19" w:rsidRDefault="00531179">
            <w:pPr>
              <w:rPr>
                <w:rFonts w:asciiTheme="majorBidi" w:eastAsia="Times New Roman" w:hAnsiTheme="majorBidi" w:cstheme="majorBidi"/>
                <w:sz w:val="22"/>
                <w:szCs w:val="22"/>
                <w:lang w:val="en-GB"/>
              </w:rPr>
            </w:pPr>
          </w:p>
          <w:p w14:paraId="00000137" w14:textId="77777777" w:rsidR="00531179" w:rsidRPr="00225A19" w:rsidRDefault="00531179">
            <w:pPr>
              <w:rPr>
                <w:rFonts w:asciiTheme="majorBidi" w:eastAsia="Times New Roman" w:hAnsiTheme="majorBidi" w:cstheme="majorBidi"/>
                <w:sz w:val="22"/>
                <w:szCs w:val="22"/>
                <w:lang w:val="en-GB"/>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38" w14:textId="77777777" w:rsidR="00531179" w:rsidRPr="00225A19" w:rsidRDefault="005A75BA">
            <w:pPr>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Please provide supporting documentation for any fields marked “Yes”.</w:t>
            </w:r>
          </w:p>
          <w:p w14:paraId="00000139" w14:textId="77777777" w:rsidR="00531179" w:rsidRPr="00225A19" w:rsidRDefault="00531179">
            <w:pPr>
              <w:rPr>
                <w:rFonts w:asciiTheme="majorBidi" w:eastAsia="Times New Roman" w:hAnsiTheme="majorBidi" w:cstheme="majorBidi"/>
                <w:sz w:val="22"/>
                <w:szCs w:val="22"/>
                <w:lang w:val="en-GB"/>
              </w:rPr>
            </w:pPr>
          </w:p>
          <w:p w14:paraId="0000013A"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Your organization has a policy document on PSEA. At a minimum, this document should include a written undertaking that the partner accepts the standards of conduct listed in section 3 of the ST/SGB/2003/13.</w:t>
            </w:r>
          </w:p>
          <w:p w14:paraId="0000013B"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2"/>
                <w:id w:val="-75519308"/>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3"/>
                <w:id w:val="497149804"/>
              </w:sdtPr>
              <w:sdtEndPr/>
              <w:sdtContent>
                <w:r w:rsidRPr="00225A19">
                  <w:rPr>
                    <w:rFonts w:ascii="Segoe UI Symbol" w:eastAsia="Arial Unicode MS" w:hAnsi="Segoe UI Symbol" w:cs="Segoe UI Symbol"/>
                    <w:sz w:val="22"/>
                    <w:szCs w:val="22"/>
                    <w:lang w:val="en-GB"/>
                  </w:rPr>
                  <w:t>☐</w:t>
                </w:r>
              </w:sdtContent>
            </w:sdt>
          </w:p>
          <w:p w14:paraId="0000013C" w14:textId="77777777" w:rsidR="00531179" w:rsidRPr="00225A19" w:rsidRDefault="00531179">
            <w:pPr>
              <w:rPr>
                <w:rFonts w:asciiTheme="majorBidi" w:eastAsia="Times New Roman" w:hAnsiTheme="majorBidi" w:cstheme="majorBidi"/>
                <w:sz w:val="22"/>
                <w:szCs w:val="22"/>
                <w:lang w:val="en-GB"/>
              </w:rPr>
            </w:pPr>
          </w:p>
          <w:p w14:paraId="0000013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Supporting documentation may include: </w:t>
            </w:r>
          </w:p>
          <w:p w14:paraId="0000013E" w14:textId="77777777" w:rsidR="00531179" w:rsidRPr="00225A19" w:rsidRDefault="005A75BA">
            <w:pPr>
              <w:numPr>
                <w:ilvl w:val="0"/>
                <w:numId w:val="20"/>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Code of Conduct (internal or interagency)</w:t>
            </w:r>
          </w:p>
          <w:p w14:paraId="0000013F" w14:textId="77777777" w:rsidR="00531179" w:rsidRPr="00225A19" w:rsidRDefault="005A75BA">
            <w:pPr>
              <w:numPr>
                <w:ilvl w:val="0"/>
                <w:numId w:val="20"/>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PSEA policy</w:t>
            </w:r>
          </w:p>
          <w:p w14:paraId="00000140" w14:textId="77777777" w:rsidR="00531179" w:rsidRPr="00225A19" w:rsidRDefault="005A75BA">
            <w:pPr>
              <w:numPr>
                <w:ilvl w:val="0"/>
                <w:numId w:val="20"/>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Documentation of standard procedures for all personnel to receive/sign PSEA policy</w:t>
            </w:r>
          </w:p>
          <w:p w14:paraId="00000142" w14:textId="453F54CA" w:rsidR="00531179" w:rsidRPr="00225A19" w:rsidRDefault="005A75BA" w:rsidP="00225A19">
            <w:pPr>
              <w:numPr>
                <w:ilvl w:val="0"/>
                <w:numId w:val="20"/>
              </w:numPr>
              <w:pBdr>
                <w:top w:val="nil"/>
                <w:left w:val="nil"/>
                <w:bottom w:val="nil"/>
                <w:right w:val="nil"/>
                <w:between w:val="nil"/>
              </w:pBdr>
              <w:ind w:left="360"/>
              <w:rPr>
                <w:rFonts w:asciiTheme="majorBidi" w:eastAsia="Times New Roman" w:hAnsiTheme="majorBidi" w:cstheme="majorBidi"/>
                <w:sz w:val="22"/>
                <w:szCs w:val="22"/>
                <w:lang w:val="en-GB"/>
              </w:rPr>
            </w:pPr>
            <w:r w:rsidRPr="00225A19">
              <w:rPr>
                <w:rFonts w:asciiTheme="majorBidi" w:eastAsia="Times New Roman" w:hAnsiTheme="majorBidi" w:cstheme="majorBidi"/>
                <w:color w:val="404040"/>
                <w:sz w:val="22"/>
                <w:szCs w:val="22"/>
                <w:lang w:val="en-GB"/>
              </w:rPr>
              <w:t>Other (please specify):</w:t>
            </w:r>
          </w:p>
        </w:tc>
      </w:tr>
      <w:tr w:rsidR="00531179" w:rsidRPr="00775B6E" w14:paraId="0FF8F761" w14:textId="77777777" w:rsidTr="00225A19">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4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Your organization’s contracts and partnership agreements include a standard clause requiring sub-contractors to adopt policies that prohibit SEA and to take measures to prevent and respond to SEA.</w:t>
            </w:r>
          </w:p>
          <w:p w14:paraId="00000145"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 </w:t>
            </w:r>
          </w:p>
          <w:p w14:paraId="0000014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4"/>
                <w:id w:val="472726325"/>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5"/>
                <w:id w:val="-1410225727"/>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*N/A  </w:t>
            </w:r>
            <w:sdt>
              <w:sdtPr>
                <w:rPr>
                  <w:rFonts w:asciiTheme="majorBidi" w:hAnsiTheme="majorBidi" w:cstheme="majorBidi"/>
                  <w:sz w:val="22"/>
                  <w:szCs w:val="22"/>
                  <w:lang w:val="en-GB"/>
                </w:rPr>
                <w:tag w:val="goog_rdk_6"/>
                <w:id w:val="-1127770963"/>
              </w:sdtPr>
              <w:sdtEndPr/>
              <w:sdtContent>
                <w:r w:rsidRPr="00225A19">
                  <w:rPr>
                    <w:rFonts w:ascii="Segoe UI Symbol" w:eastAsia="Arial Unicode MS" w:hAnsi="Segoe UI Symbol" w:cs="Segoe UI Symbol"/>
                    <w:sz w:val="22"/>
                    <w:szCs w:val="22"/>
                    <w:lang w:val="en-GB"/>
                  </w:rPr>
                  <w:t>☐</w:t>
                </w:r>
              </w:sdtContent>
            </w:sdt>
          </w:p>
          <w:p w14:paraId="00000147" w14:textId="77777777" w:rsidR="00531179" w:rsidRPr="00225A19" w:rsidRDefault="00531179">
            <w:pPr>
              <w:rPr>
                <w:rFonts w:asciiTheme="majorBidi" w:eastAsia="Times New Roman" w:hAnsiTheme="majorBidi" w:cstheme="majorBidi"/>
                <w:sz w:val="22"/>
                <w:szCs w:val="22"/>
                <w:lang w:val="en-GB"/>
              </w:rPr>
            </w:pPr>
          </w:p>
          <w:p w14:paraId="0000014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Supporting documentation may include:</w:t>
            </w:r>
          </w:p>
          <w:p w14:paraId="00000149" w14:textId="77777777" w:rsidR="00531179" w:rsidRPr="00225A19" w:rsidRDefault="005A75BA">
            <w:pPr>
              <w:numPr>
                <w:ilvl w:val="0"/>
                <w:numId w:val="12"/>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Contracts/partnership agreements for sub-contractors</w:t>
            </w:r>
          </w:p>
          <w:p w14:paraId="0000014A" w14:textId="77777777" w:rsidR="00531179" w:rsidRPr="00225A19" w:rsidRDefault="005A75BA">
            <w:pPr>
              <w:numPr>
                <w:ilvl w:val="0"/>
                <w:numId w:val="12"/>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Other (please specify):</w:t>
            </w:r>
          </w:p>
          <w:p w14:paraId="0000014B" w14:textId="77777777" w:rsidR="00531179" w:rsidRPr="00225A19" w:rsidRDefault="00531179">
            <w:pPr>
              <w:rPr>
                <w:rFonts w:asciiTheme="majorBidi" w:eastAsia="Times New Roman" w:hAnsiTheme="majorBidi" w:cstheme="majorBidi"/>
                <w:sz w:val="22"/>
                <w:szCs w:val="22"/>
                <w:lang w:val="en-GB"/>
              </w:rPr>
            </w:pPr>
          </w:p>
          <w:p w14:paraId="0000014C" w14:textId="77777777" w:rsidR="00531179" w:rsidRPr="00225A19" w:rsidRDefault="005A75BA">
            <w:pPr>
              <w:rPr>
                <w:rFonts w:asciiTheme="majorBidi" w:eastAsia="Times New Roman" w:hAnsiTheme="majorBidi" w:cstheme="majorBidi"/>
                <w:i/>
                <w:sz w:val="22"/>
                <w:szCs w:val="22"/>
                <w:lang w:val="en-GB"/>
              </w:rPr>
            </w:pPr>
            <w:r w:rsidRPr="00225A19">
              <w:rPr>
                <w:rFonts w:asciiTheme="majorBidi" w:eastAsia="Times New Roman" w:hAnsiTheme="majorBidi" w:cstheme="majorBidi"/>
                <w:i/>
                <w:sz w:val="22"/>
                <w:szCs w:val="22"/>
                <w:lang w:val="en-GB"/>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531179" w:rsidRPr="00775B6E" w14:paraId="4EDCC5E8" w14:textId="77777777" w:rsidTr="00225A19">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4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w:t>
            </w:r>
            <w:r w:rsidRPr="00225A19">
              <w:rPr>
                <w:rFonts w:asciiTheme="majorBidi" w:eastAsia="Times New Roman" w:hAnsiTheme="majorBidi" w:cstheme="majorBidi"/>
                <w:sz w:val="22"/>
                <w:szCs w:val="22"/>
                <w:lang w:val="en-GB"/>
              </w:rPr>
              <w:lastRenderedPageBreak/>
              <w:t>relation to SEA, or left employment pending investigation and refused to cooperate in such an investigation.</w:t>
            </w:r>
          </w:p>
          <w:p w14:paraId="0000014F" w14:textId="77777777" w:rsidR="00531179" w:rsidRPr="00225A19" w:rsidRDefault="00531179">
            <w:pPr>
              <w:rPr>
                <w:rFonts w:asciiTheme="majorBidi" w:eastAsia="Times New Roman" w:hAnsiTheme="majorBidi" w:cstheme="majorBidi"/>
                <w:sz w:val="22"/>
                <w:szCs w:val="22"/>
                <w:lang w:val="en-GB"/>
              </w:rPr>
            </w:pPr>
          </w:p>
          <w:p w14:paraId="0000015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7"/>
                <w:id w:val="-1167245800"/>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8"/>
                <w:id w:val="1972090062"/>
              </w:sdtPr>
              <w:sdtEndPr/>
              <w:sdtContent>
                <w:r w:rsidRPr="00225A19">
                  <w:rPr>
                    <w:rFonts w:ascii="Segoe UI Symbol" w:eastAsia="Arial Unicode MS" w:hAnsi="Segoe UI Symbol" w:cs="Segoe UI Symbol"/>
                    <w:sz w:val="22"/>
                    <w:szCs w:val="22"/>
                    <w:lang w:val="en-GB"/>
                  </w:rPr>
                  <w:t>☐</w:t>
                </w:r>
              </w:sdtContent>
            </w:sdt>
          </w:p>
          <w:p w14:paraId="00000151" w14:textId="77777777" w:rsidR="00531179" w:rsidRPr="00225A19" w:rsidRDefault="00531179">
            <w:pPr>
              <w:rPr>
                <w:rFonts w:asciiTheme="majorBidi" w:eastAsia="Times New Roman" w:hAnsiTheme="majorBidi" w:cstheme="majorBidi"/>
                <w:sz w:val="22"/>
                <w:szCs w:val="22"/>
                <w:lang w:val="en-GB"/>
              </w:rPr>
            </w:pPr>
          </w:p>
          <w:p w14:paraId="00000152"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Supporting documentation may include: </w:t>
            </w:r>
          </w:p>
          <w:p w14:paraId="00000153" w14:textId="77777777" w:rsidR="00531179" w:rsidRPr="00225A19" w:rsidRDefault="005A75BA">
            <w:pPr>
              <w:numPr>
                <w:ilvl w:val="0"/>
                <w:numId w:val="21"/>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Reference check template including check for sexual misconduct (including reference from previous employers and self-declaration)</w:t>
            </w:r>
          </w:p>
          <w:p w14:paraId="00000154" w14:textId="77777777" w:rsidR="00531179" w:rsidRPr="00225A19" w:rsidRDefault="005A75BA">
            <w:pPr>
              <w:numPr>
                <w:ilvl w:val="0"/>
                <w:numId w:val="21"/>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Recruitment procedures</w:t>
            </w:r>
          </w:p>
          <w:p w14:paraId="00000155" w14:textId="77777777" w:rsidR="00531179" w:rsidRPr="00225A19" w:rsidRDefault="005A75BA">
            <w:pPr>
              <w:numPr>
                <w:ilvl w:val="0"/>
                <w:numId w:val="21"/>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Other (please specify):</w:t>
            </w:r>
          </w:p>
        </w:tc>
      </w:tr>
      <w:tr w:rsidR="00531179" w:rsidRPr="00775B6E" w14:paraId="0DB719D4" w14:textId="77777777" w:rsidTr="00225A19">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5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57" w14:textId="77777777" w:rsidR="00531179" w:rsidRPr="00225A19" w:rsidRDefault="005A75BA">
            <w:pPr>
              <w:widowControl w:val="0"/>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Your organization holds mandatory trainings (online or in-person) for all IP employees and associated personnel</w:t>
            </w:r>
            <w:r w:rsidRPr="00225A19">
              <w:rPr>
                <w:rFonts w:asciiTheme="majorBidi" w:eastAsia="Times New Roman" w:hAnsiTheme="majorBidi" w:cstheme="majorBidi"/>
                <w:sz w:val="22"/>
                <w:szCs w:val="22"/>
                <w:vertAlign w:val="superscript"/>
                <w:lang w:val="en-GB"/>
              </w:rPr>
              <w:footnoteReference w:id="1"/>
            </w:r>
            <w:r w:rsidRPr="00225A19">
              <w:rPr>
                <w:rFonts w:asciiTheme="majorBidi" w:eastAsia="Times New Roman" w:hAnsiTheme="majorBidi" w:cstheme="majorBidi"/>
                <w:sz w:val="22"/>
                <w:szCs w:val="22"/>
                <w:lang w:val="en-GB"/>
              </w:rPr>
              <w:t xml:space="preserve"> (herein “personnel”) on PSEA and relevant procedures. The training should, at a minimum include: </w:t>
            </w:r>
          </w:p>
          <w:p w14:paraId="00000158" w14:textId="77777777" w:rsidR="00531179" w:rsidRPr="00225A19" w:rsidRDefault="005A75BA">
            <w:pPr>
              <w:widowControl w:val="0"/>
              <w:numPr>
                <w:ilvl w:val="0"/>
                <w:numId w:val="18"/>
              </w:num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 definition of SEA (that is aligned with the </w:t>
            </w:r>
            <w:hyperlink r:id="rId27">
              <w:r w:rsidRPr="00225A19">
                <w:rPr>
                  <w:rFonts w:asciiTheme="majorBidi" w:eastAsia="Times New Roman" w:hAnsiTheme="majorBidi" w:cstheme="majorBidi"/>
                  <w:sz w:val="22"/>
                  <w:szCs w:val="22"/>
                  <w:lang w:val="en-GB"/>
                </w:rPr>
                <w:t>UN's definition</w:t>
              </w:r>
            </w:hyperlink>
            <w:r w:rsidRPr="00225A19">
              <w:rPr>
                <w:rFonts w:asciiTheme="majorBidi" w:eastAsia="Times New Roman" w:hAnsiTheme="majorBidi" w:cstheme="majorBidi"/>
                <w:sz w:val="22"/>
                <w:szCs w:val="22"/>
                <w:lang w:val="en-GB"/>
              </w:rPr>
              <w:t xml:space="preserve">); </w:t>
            </w:r>
          </w:p>
          <w:p w14:paraId="00000159" w14:textId="77777777" w:rsidR="00531179" w:rsidRPr="00225A19" w:rsidRDefault="005A75BA">
            <w:pPr>
              <w:widowControl w:val="0"/>
              <w:numPr>
                <w:ilvl w:val="0"/>
                <w:numId w:val="18"/>
              </w:num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an explanation on prohibition of SEA; and </w:t>
            </w:r>
          </w:p>
          <w:p w14:paraId="0000015A" w14:textId="77777777" w:rsidR="00531179" w:rsidRPr="00225A19" w:rsidRDefault="005A75BA">
            <w:pPr>
              <w:widowControl w:val="0"/>
              <w:numPr>
                <w:ilvl w:val="0"/>
                <w:numId w:val="18"/>
              </w:num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actions that personnel are required to take (i.e. prompt reporting of allegations and referral of victims).</w:t>
            </w:r>
          </w:p>
          <w:p w14:paraId="0000015B" w14:textId="77777777" w:rsidR="00531179" w:rsidRPr="00225A19" w:rsidRDefault="00531179">
            <w:pPr>
              <w:widowControl w:val="0"/>
              <w:rPr>
                <w:rFonts w:asciiTheme="majorBidi" w:eastAsia="Times New Roman" w:hAnsiTheme="majorBidi" w:cstheme="majorBidi"/>
                <w:sz w:val="22"/>
                <w:szCs w:val="22"/>
                <w:lang w:val="en-GB"/>
              </w:rPr>
            </w:pPr>
          </w:p>
          <w:p w14:paraId="0000015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9"/>
                <w:id w:val="1540156412"/>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10"/>
                <w:id w:val="-1742095791"/>
              </w:sdtPr>
              <w:sdtEndPr/>
              <w:sdtContent>
                <w:r w:rsidRPr="00225A19">
                  <w:rPr>
                    <w:rFonts w:ascii="Segoe UI Symbol" w:eastAsia="Arial Unicode MS" w:hAnsi="Segoe UI Symbol" w:cs="Segoe UI Symbol"/>
                    <w:sz w:val="22"/>
                    <w:szCs w:val="22"/>
                    <w:lang w:val="en-GB"/>
                  </w:rPr>
                  <w:t>☐</w:t>
                </w:r>
              </w:sdtContent>
            </w:sdt>
          </w:p>
          <w:p w14:paraId="0000015D" w14:textId="77777777" w:rsidR="00531179" w:rsidRPr="00225A19" w:rsidRDefault="00531179">
            <w:pPr>
              <w:rPr>
                <w:rFonts w:asciiTheme="majorBidi" w:eastAsia="Times New Roman" w:hAnsiTheme="majorBidi" w:cstheme="majorBidi"/>
                <w:sz w:val="22"/>
                <w:szCs w:val="22"/>
                <w:lang w:val="en-GB"/>
              </w:rPr>
            </w:pPr>
          </w:p>
          <w:p w14:paraId="0000015E"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Supporting documentation may include: </w:t>
            </w:r>
          </w:p>
          <w:p w14:paraId="0000015F" w14:textId="77777777" w:rsidR="00531179" w:rsidRPr="00225A19" w:rsidRDefault="005A75BA">
            <w:pPr>
              <w:numPr>
                <w:ilvl w:val="0"/>
                <w:numId w:val="5"/>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Training package</w:t>
            </w:r>
          </w:p>
          <w:p w14:paraId="00000160" w14:textId="77777777" w:rsidR="00531179" w:rsidRPr="00225A19" w:rsidRDefault="005A75BA">
            <w:pPr>
              <w:numPr>
                <w:ilvl w:val="0"/>
                <w:numId w:val="5"/>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Attendance sheets</w:t>
            </w:r>
          </w:p>
          <w:p w14:paraId="00000161" w14:textId="77777777" w:rsidR="00531179" w:rsidRPr="00225A19" w:rsidRDefault="005A75BA">
            <w:pPr>
              <w:numPr>
                <w:ilvl w:val="0"/>
                <w:numId w:val="5"/>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Training certificates</w:t>
            </w:r>
          </w:p>
          <w:p w14:paraId="00000162" w14:textId="77777777" w:rsidR="00531179" w:rsidRPr="00225A19" w:rsidRDefault="005A75BA">
            <w:pPr>
              <w:numPr>
                <w:ilvl w:val="0"/>
                <w:numId w:val="5"/>
              </w:numPr>
              <w:pBdr>
                <w:top w:val="nil"/>
                <w:left w:val="nil"/>
                <w:bottom w:val="nil"/>
                <w:right w:val="nil"/>
                <w:between w:val="nil"/>
              </w:pBdr>
              <w:ind w:left="360"/>
              <w:rPr>
                <w:rFonts w:asciiTheme="majorBidi" w:eastAsia="Times New Roman" w:hAnsiTheme="majorBidi" w:cstheme="majorBidi"/>
                <w:color w:val="000000"/>
                <w:sz w:val="22"/>
                <w:szCs w:val="22"/>
                <w:lang w:val="en-GB"/>
              </w:rPr>
            </w:pPr>
            <w:r w:rsidRPr="00225A19">
              <w:rPr>
                <w:rFonts w:asciiTheme="majorBidi" w:eastAsia="Times New Roman" w:hAnsiTheme="majorBidi" w:cstheme="majorBidi"/>
                <w:color w:val="404040"/>
                <w:sz w:val="22"/>
                <w:szCs w:val="22"/>
                <w:lang w:val="en-GB"/>
              </w:rPr>
              <w:t>Other (please specify):</w:t>
            </w:r>
          </w:p>
        </w:tc>
      </w:tr>
      <w:tr w:rsidR="00531179" w:rsidRPr="00775B6E" w14:paraId="3DC71BDD" w14:textId="77777777" w:rsidTr="00225A19">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6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6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Your organization has mechanisms and procedures for personnel, recipients of assistance and communities, including children, to report SEA allegations that comply with core standards for reporting (i.e. safety, confidentiality, transparency, accessibility).</w:t>
            </w:r>
          </w:p>
          <w:p w14:paraId="00000165" w14:textId="77777777" w:rsidR="00531179" w:rsidRPr="00225A19" w:rsidRDefault="00531179">
            <w:pPr>
              <w:rPr>
                <w:rFonts w:asciiTheme="majorBidi" w:eastAsia="Times New Roman" w:hAnsiTheme="majorBidi" w:cstheme="majorBidi"/>
                <w:sz w:val="22"/>
                <w:szCs w:val="22"/>
                <w:lang w:val="en-GB"/>
              </w:rPr>
            </w:pPr>
          </w:p>
          <w:p w14:paraId="00000166"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11"/>
                <w:id w:val="-1999871988"/>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12"/>
                <w:id w:val="214163307"/>
              </w:sdtPr>
              <w:sdtEndPr/>
              <w:sdtContent>
                <w:r w:rsidRPr="00225A19">
                  <w:rPr>
                    <w:rFonts w:ascii="Segoe UI Symbol" w:eastAsia="Arial Unicode MS" w:hAnsi="Segoe UI Symbol" w:cs="Segoe UI Symbol"/>
                    <w:sz w:val="22"/>
                    <w:szCs w:val="22"/>
                    <w:lang w:val="en-GB"/>
                  </w:rPr>
                  <w:t>☐</w:t>
                </w:r>
              </w:sdtContent>
            </w:sdt>
          </w:p>
          <w:p w14:paraId="00000167" w14:textId="77777777" w:rsidR="00531179" w:rsidRPr="00225A19" w:rsidRDefault="00531179">
            <w:pPr>
              <w:rPr>
                <w:rFonts w:asciiTheme="majorBidi" w:eastAsia="Times New Roman" w:hAnsiTheme="majorBidi" w:cstheme="majorBidi"/>
                <w:sz w:val="22"/>
                <w:szCs w:val="22"/>
                <w:lang w:val="en-GB"/>
              </w:rPr>
            </w:pPr>
          </w:p>
          <w:p w14:paraId="00000168"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Supporting documentation may include: </w:t>
            </w:r>
          </w:p>
          <w:p w14:paraId="00000169"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Internal Complaints and Feedback Mechanism</w:t>
            </w:r>
          </w:p>
          <w:p w14:paraId="0000016A"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Participation in joint reporting mechanisms</w:t>
            </w:r>
          </w:p>
          <w:p w14:paraId="0000016B"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Communication materials</w:t>
            </w:r>
          </w:p>
          <w:p w14:paraId="0000016C"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PSEA awareness-raising plan</w:t>
            </w:r>
          </w:p>
          <w:p w14:paraId="0000016D"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Description of reporting mechanism</w:t>
            </w:r>
          </w:p>
          <w:p w14:paraId="0000016E"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Whistle-blower policy</w:t>
            </w:r>
          </w:p>
          <w:p w14:paraId="0000016F" w14:textId="77777777" w:rsidR="00531179" w:rsidRPr="00225A19" w:rsidRDefault="005A75BA">
            <w:pPr>
              <w:numPr>
                <w:ilvl w:val="0"/>
                <w:numId w:val="22"/>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Other (please specify):</w:t>
            </w:r>
          </w:p>
        </w:tc>
      </w:tr>
      <w:tr w:rsidR="00531179" w:rsidRPr="00775B6E" w14:paraId="25893D91" w14:textId="77777777" w:rsidTr="00225A19">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70"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71" w14:textId="77777777" w:rsidR="00531179" w:rsidRPr="00225A19" w:rsidRDefault="005A75BA">
            <w:pPr>
              <w:rPr>
                <w:rFonts w:asciiTheme="majorBidi" w:eastAsia="Times New Roman" w:hAnsiTheme="majorBidi" w:cstheme="majorBidi"/>
                <w:sz w:val="22"/>
                <w:szCs w:val="22"/>
                <w:lang w:val="en-GB"/>
              </w:rPr>
            </w:pPr>
            <w:bookmarkStart w:id="5" w:name="_heading=h.2et92p0" w:colFirst="0" w:colLast="0"/>
            <w:bookmarkEnd w:id="5"/>
            <w:r w:rsidRPr="00225A19">
              <w:rPr>
                <w:rFonts w:asciiTheme="majorBidi" w:eastAsia="Times New Roman" w:hAnsiTheme="majorBidi" w:cstheme="majorBidi"/>
                <w:sz w:val="22"/>
                <w:szCs w:val="22"/>
                <w:lang w:val="en-GB"/>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00000172" w14:textId="77777777" w:rsidR="00531179" w:rsidRPr="00225A19" w:rsidRDefault="00531179">
            <w:pPr>
              <w:rPr>
                <w:rFonts w:asciiTheme="majorBidi" w:eastAsia="Times New Roman" w:hAnsiTheme="majorBidi" w:cstheme="majorBidi"/>
                <w:sz w:val="22"/>
                <w:szCs w:val="22"/>
                <w:lang w:val="en-GB"/>
              </w:rPr>
            </w:pPr>
          </w:p>
          <w:p w14:paraId="00000173"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 xml:space="preserve">Yes  </w:t>
            </w:r>
            <w:sdt>
              <w:sdtPr>
                <w:rPr>
                  <w:rFonts w:asciiTheme="majorBidi" w:hAnsiTheme="majorBidi" w:cstheme="majorBidi"/>
                  <w:sz w:val="22"/>
                  <w:szCs w:val="22"/>
                  <w:lang w:val="en-GB"/>
                </w:rPr>
                <w:tag w:val="goog_rdk_13"/>
                <w:id w:val="889840070"/>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14"/>
                <w:id w:val="-667488338"/>
              </w:sdtPr>
              <w:sdtEndPr/>
              <w:sdtContent>
                <w:r w:rsidRPr="00225A19">
                  <w:rPr>
                    <w:rFonts w:ascii="Segoe UI Symbol" w:eastAsia="Arial Unicode MS" w:hAnsi="Segoe UI Symbol" w:cs="Segoe UI Symbol"/>
                    <w:sz w:val="22"/>
                    <w:szCs w:val="22"/>
                    <w:lang w:val="en-GB"/>
                  </w:rPr>
                  <w:t>☐</w:t>
                </w:r>
              </w:sdtContent>
            </w:sdt>
          </w:p>
          <w:p w14:paraId="00000174"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Supporting documentation may include:</w:t>
            </w:r>
          </w:p>
          <w:p w14:paraId="00000175"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Internal or Interagency referral pathway</w:t>
            </w:r>
          </w:p>
          <w:p w14:paraId="00000176"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List of Available service providers</w:t>
            </w:r>
          </w:p>
          <w:p w14:paraId="00000177"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Description of referral or Standard Operation Procedure (SOP)</w:t>
            </w:r>
          </w:p>
          <w:p w14:paraId="00000178"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Referral form for survivors of GBV/SEA</w:t>
            </w:r>
          </w:p>
          <w:p w14:paraId="00000179"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Guidelines on victim assistance and/or training on GBV and GBV case management principles</w:t>
            </w:r>
          </w:p>
          <w:p w14:paraId="0000017A" w14:textId="77777777" w:rsidR="00531179" w:rsidRPr="00225A19" w:rsidRDefault="005A75BA">
            <w:pPr>
              <w:numPr>
                <w:ilvl w:val="0"/>
                <w:numId w:val="4"/>
              </w:numPr>
              <w:pBdr>
                <w:top w:val="nil"/>
                <w:left w:val="nil"/>
                <w:bottom w:val="nil"/>
                <w:right w:val="nil"/>
                <w:between w:val="nil"/>
              </w:pBd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Other (please specify):</w:t>
            </w:r>
          </w:p>
          <w:p w14:paraId="0000017B" w14:textId="77777777" w:rsidR="00531179" w:rsidRPr="00225A19" w:rsidRDefault="00531179">
            <w:pPr>
              <w:pBdr>
                <w:top w:val="nil"/>
                <w:left w:val="nil"/>
                <w:bottom w:val="nil"/>
                <w:right w:val="nil"/>
                <w:between w:val="nil"/>
              </w:pBdr>
              <w:ind w:left="360"/>
              <w:rPr>
                <w:rFonts w:asciiTheme="majorBidi" w:eastAsia="Times New Roman" w:hAnsiTheme="majorBidi" w:cstheme="majorBidi"/>
                <w:color w:val="404040"/>
                <w:sz w:val="22"/>
                <w:szCs w:val="22"/>
                <w:lang w:val="en-GB"/>
              </w:rPr>
            </w:pPr>
          </w:p>
        </w:tc>
      </w:tr>
      <w:tr w:rsidR="00531179" w:rsidRPr="00775B6E" w14:paraId="68456F02" w14:textId="77777777" w:rsidTr="00225A19">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7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lastRenderedPageBreak/>
              <w:t xml:space="preserv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7D"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Your organization has a process for investigation of allegations of SEA and can provide evidence. This may include a referral system for investigations where in-house capacity does not exist.</w:t>
            </w:r>
          </w:p>
          <w:p w14:paraId="0000017E" w14:textId="77777777" w:rsidR="00531179" w:rsidRPr="00225A19" w:rsidRDefault="00531179">
            <w:pPr>
              <w:rPr>
                <w:rFonts w:asciiTheme="majorBidi" w:eastAsia="Times New Roman" w:hAnsiTheme="majorBidi" w:cstheme="majorBidi"/>
                <w:sz w:val="22"/>
                <w:szCs w:val="22"/>
                <w:lang w:val="en-GB"/>
              </w:rPr>
            </w:pPr>
          </w:p>
          <w:p w14:paraId="0000017F"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15"/>
                <w:id w:val="974635870"/>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16"/>
                <w:id w:val="1202061756"/>
              </w:sdtPr>
              <w:sdtEndPr/>
              <w:sdtContent>
                <w:r w:rsidRPr="00225A19">
                  <w:rPr>
                    <w:rFonts w:ascii="Segoe UI Symbol" w:eastAsia="Arial Unicode MS" w:hAnsi="Segoe UI Symbol" w:cs="Segoe UI Symbol"/>
                    <w:sz w:val="22"/>
                    <w:szCs w:val="22"/>
                    <w:lang w:val="en-GB"/>
                  </w:rPr>
                  <w:t>☐</w:t>
                </w:r>
              </w:sdtContent>
            </w:sdt>
          </w:p>
          <w:p w14:paraId="00000180" w14:textId="77777777" w:rsidR="00531179" w:rsidRPr="00225A19" w:rsidRDefault="00531179">
            <w:pPr>
              <w:rPr>
                <w:rFonts w:asciiTheme="majorBidi" w:eastAsia="Times New Roman" w:hAnsiTheme="majorBidi" w:cstheme="majorBidi"/>
                <w:sz w:val="22"/>
                <w:szCs w:val="22"/>
                <w:lang w:val="en-GB"/>
              </w:rPr>
            </w:pPr>
          </w:p>
          <w:p w14:paraId="00000181"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Supporting documentation may include:</w:t>
            </w:r>
          </w:p>
          <w:p w14:paraId="00000182" w14:textId="77777777" w:rsidR="00531179" w:rsidRPr="00225A19" w:rsidRDefault="005A75BA">
            <w:pPr>
              <w:numPr>
                <w:ilvl w:val="0"/>
                <w:numId w:val="9"/>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Written process for review of SEA allegations </w:t>
            </w:r>
          </w:p>
          <w:p w14:paraId="00000183" w14:textId="77777777" w:rsidR="00531179" w:rsidRPr="00225A19" w:rsidRDefault="005A75BA">
            <w:pPr>
              <w:numPr>
                <w:ilvl w:val="0"/>
                <w:numId w:val="9"/>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Dedicated resources for investigation(s) and/or commitment of partner for support</w:t>
            </w:r>
          </w:p>
          <w:p w14:paraId="00000184" w14:textId="77777777" w:rsidR="00531179" w:rsidRPr="00225A19" w:rsidRDefault="005A75BA">
            <w:pPr>
              <w:numPr>
                <w:ilvl w:val="0"/>
                <w:numId w:val="9"/>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PSEA investigation policy/procedures </w:t>
            </w:r>
          </w:p>
          <w:p w14:paraId="00000185" w14:textId="77777777" w:rsidR="00531179" w:rsidRPr="00225A19" w:rsidRDefault="005A75BA">
            <w:pPr>
              <w:numPr>
                <w:ilvl w:val="0"/>
                <w:numId w:val="9"/>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Contract with professional investigative service</w:t>
            </w:r>
          </w:p>
          <w:p w14:paraId="00000186" w14:textId="77777777" w:rsidR="00531179" w:rsidRPr="00225A19" w:rsidRDefault="005A75BA">
            <w:pPr>
              <w:numPr>
                <w:ilvl w:val="0"/>
                <w:numId w:val="9"/>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Other (please specify):</w:t>
            </w:r>
          </w:p>
        </w:tc>
      </w:tr>
      <w:tr w:rsidR="00531179" w:rsidRPr="00775B6E" w14:paraId="29531198" w14:textId="77777777" w:rsidTr="00225A19">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87"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88" w14:textId="77777777" w:rsidR="00531179" w:rsidRPr="00225A19" w:rsidRDefault="005A75BA">
            <w:pPr>
              <w:jc w:val="both"/>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Your organization has taken appropriate corrective action in response to SEA allegations, if any. </w:t>
            </w:r>
          </w:p>
          <w:p w14:paraId="00000189" w14:textId="77777777" w:rsidR="00531179" w:rsidRPr="00225A19" w:rsidRDefault="00531179">
            <w:pPr>
              <w:jc w:val="both"/>
              <w:rPr>
                <w:rFonts w:asciiTheme="majorBidi" w:eastAsia="Times New Roman" w:hAnsiTheme="majorBidi" w:cstheme="majorBidi"/>
                <w:sz w:val="22"/>
                <w:szCs w:val="22"/>
                <w:lang w:val="en-GB"/>
              </w:rPr>
            </w:pPr>
          </w:p>
          <w:p w14:paraId="0000018A"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 xml:space="preserve">Yes  </w:t>
            </w:r>
            <w:sdt>
              <w:sdtPr>
                <w:rPr>
                  <w:rFonts w:asciiTheme="majorBidi" w:hAnsiTheme="majorBidi" w:cstheme="majorBidi"/>
                  <w:sz w:val="22"/>
                  <w:szCs w:val="22"/>
                  <w:lang w:val="en-GB"/>
                </w:rPr>
                <w:tag w:val="goog_rdk_17"/>
                <w:id w:val="-1786728878"/>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No  </w:t>
            </w:r>
            <w:sdt>
              <w:sdtPr>
                <w:rPr>
                  <w:rFonts w:asciiTheme="majorBidi" w:hAnsiTheme="majorBidi" w:cstheme="majorBidi"/>
                  <w:sz w:val="22"/>
                  <w:szCs w:val="22"/>
                  <w:lang w:val="en-GB"/>
                </w:rPr>
                <w:tag w:val="goog_rdk_18"/>
                <w:id w:val="-498725151"/>
              </w:sdtPr>
              <w:sdtEndPr/>
              <w:sdtContent>
                <w:r w:rsidRPr="00225A19">
                  <w:rPr>
                    <w:rFonts w:ascii="Segoe UI Symbol" w:eastAsia="Arial Unicode MS" w:hAnsi="Segoe UI Symbol" w:cs="Segoe UI Symbol"/>
                    <w:sz w:val="22"/>
                    <w:szCs w:val="22"/>
                    <w:lang w:val="en-GB"/>
                  </w:rPr>
                  <w:t>☐</w:t>
                </w:r>
              </w:sdtContent>
            </w:sdt>
            <w:r w:rsidRPr="00225A19">
              <w:rPr>
                <w:rFonts w:asciiTheme="majorBidi" w:eastAsia="Times New Roman" w:hAnsiTheme="majorBidi" w:cstheme="majorBidi"/>
                <w:sz w:val="22"/>
                <w:szCs w:val="22"/>
                <w:lang w:val="en-GB"/>
              </w:rPr>
              <w:t xml:space="preserve">        N/A </w:t>
            </w:r>
            <w:sdt>
              <w:sdtPr>
                <w:rPr>
                  <w:rFonts w:asciiTheme="majorBidi" w:hAnsiTheme="majorBidi" w:cstheme="majorBidi"/>
                  <w:sz w:val="22"/>
                  <w:szCs w:val="22"/>
                  <w:lang w:val="en-GB"/>
                </w:rPr>
                <w:tag w:val="goog_rdk_19"/>
                <w:id w:val="725265818"/>
              </w:sdtPr>
              <w:sdtEndPr/>
              <w:sdtContent>
                <w:r w:rsidRPr="00225A19">
                  <w:rPr>
                    <w:rFonts w:ascii="Segoe UI Symbol" w:eastAsia="Arial Unicode MS" w:hAnsi="Segoe UI Symbol" w:cs="Segoe UI Symbol"/>
                    <w:sz w:val="22"/>
                    <w:szCs w:val="22"/>
                    <w:lang w:val="en-GB"/>
                  </w:rPr>
                  <w:t>☐</w:t>
                </w:r>
              </w:sdtContent>
            </w:sdt>
          </w:p>
          <w:p w14:paraId="0000018B" w14:textId="77777777" w:rsidR="00531179" w:rsidRPr="00225A19" w:rsidRDefault="00531179">
            <w:pPr>
              <w:rPr>
                <w:rFonts w:asciiTheme="majorBidi" w:eastAsia="Times New Roman" w:hAnsiTheme="majorBidi" w:cstheme="majorBidi"/>
                <w:sz w:val="22"/>
                <w:szCs w:val="22"/>
                <w:lang w:val="en-GB"/>
              </w:rPr>
            </w:pPr>
          </w:p>
          <w:p w14:paraId="0000018C" w14:textId="77777777" w:rsidR="00531179" w:rsidRPr="00225A19" w:rsidRDefault="005A75BA">
            <w:pPr>
              <w:rPr>
                <w:rFonts w:asciiTheme="majorBidi" w:eastAsia="Times New Roman" w:hAnsiTheme="majorBidi" w:cstheme="majorBidi"/>
                <w:sz w:val="22"/>
                <w:szCs w:val="22"/>
                <w:lang w:val="en-GB"/>
              </w:rPr>
            </w:pPr>
            <w:r w:rsidRPr="00225A19">
              <w:rPr>
                <w:rFonts w:asciiTheme="majorBidi" w:eastAsia="Times New Roman" w:hAnsiTheme="majorBidi" w:cstheme="majorBidi"/>
                <w:sz w:val="22"/>
                <w:szCs w:val="22"/>
                <w:lang w:val="en-GB"/>
              </w:rPr>
              <w:t>Supporting documentation may include:</w:t>
            </w:r>
          </w:p>
          <w:p w14:paraId="0000018D" w14:textId="77777777" w:rsidR="00531179" w:rsidRPr="00225A19" w:rsidRDefault="005A75BA">
            <w:pPr>
              <w:numPr>
                <w:ilvl w:val="0"/>
                <w:numId w:val="11"/>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Evidence of implementation of corrective measures identified by the UN partner entity, including capacity strengthening of staff.</w:t>
            </w:r>
          </w:p>
          <w:p w14:paraId="0000018E" w14:textId="77777777" w:rsidR="00531179" w:rsidRPr="00225A19" w:rsidRDefault="005A75BA">
            <w:pPr>
              <w:numPr>
                <w:ilvl w:val="0"/>
                <w:numId w:val="11"/>
              </w:numPr>
              <w:ind w:left="360"/>
              <w:rPr>
                <w:rFonts w:asciiTheme="majorBidi" w:eastAsia="Times New Roman" w:hAnsiTheme="majorBidi" w:cstheme="majorBidi"/>
                <w:color w:val="404040"/>
                <w:sz w:val="22"/>
                <w:szCs w:val="22"/>
                <w:lang w:val="en-GB"/>
              </w:rPr>
            </w:pPr>
            <w:r w:rsidRPr="00225A19">
              <w:rPr>
                <w:rFonts w:asciiTheme="majorBidi" w:eastAsia="Times New Roman" w:hAnsiTheme="majorBidi" w:cstheme="majorBidi"/>
                <w:color w:val="404040"/>
                <w:sz w:val="22"/>
                <w:szCs w:val="22"/>
                <w:lang w:val="en-GB"/>
              </w:rPr>
              <w:t>Specific measures to identify and reduce risks of SEA in programme delivery.</w:t>
            </w:r>
          </w:p>
          <w:p w14:paraId="00000190" w14:textId="22F280B5" w:rsidR="00531179" w:rsidRPr="00225A19" w:rsidRDefault="005A75BA" w:rsidP="00225A19">
            <w:pPr>
              <w:numPr>
                <w:ilvl w:val="0"/>
                <w:numId w:val="11"/>
              </w:numPr>
              <w:ind w:left="360"/>
              <w:rPr>
                <w:rFonts w:asciiTheme="majorBidi" w:eastAsia="Times New Roman" w:hAnsiTheme="majorBidi" w:cstheme="majorBidi"/>
                <w:sz w:val="22"/>
                <w:szCs w:val="22"/>
                <w:lang w:val="en-GB"/>
              </w:rPr>
            </w:pPr>
            <w:r w:rsidRPr="00225A19">
              <w:rPr>
                <w:rFonts w:asciiTheme="majorBidi" w:eastAsia="Times New Roman" w:hAnsiTheme="majorBidi" w:cstheme="majorBidi"/>
                <w:color w:val="404040"/>
                <w:sz w:val="22"/>
                <w:szCs w:val="22"/>
                <w:lang w:val="en-GB"/>
              </w:rPr>
              <w:t>Other ((please specify):</w:t>
            </w:r>
          </w:p>
        </w:tc>
      </w:tr>
    </w:tbl>
    <w:p w14:paraId="00000192" w14:textId="769C7812" w:rsidR="00531179" w:rsidRPr="00225A19" w:rsidRDefault="00531179">
      <w:pPr>
        <w:rPr>
          <w:rFonts w:ascii="Times New Roman" w:eastAsia="Times New Roman" w:hAnsi="Times New Roman" w:cs="Times New Roman"/>
          <w:sz w:val="22"/>
          <w:szCs w:val="22"/>
          <w:lang w:val="en-GB"/>
        </w:rPr>
      </w:pPr>
    </w:p>
    <w:sectPr w:rsidR="00531179" w:rsidRPr="00225A19" w:rsidSect="00035B67">
      <w:pgSz w:w="12240" w:h="15840"/>
      <w:pgMar w:top="720" w:right="1440" w:bottom="1440" w:left="1440" w:header="720" w:footer="720" w:gutter="0"/>
      <w:pgNumType w:start="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CF25" w16cex:dateUtc="2022-11-07T16:38:00Z"/>
  <w16cex:commentExtensible w16cex:durableId="2713D24B" w16cex:dateUtc="2022-11-07T16:51:00Z"/>
  <w16cex:commentExtensible w16cex:durableId="2713D477" w16cex:dateUtc="2022-11-07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4BC23" w16cid:durableId="2713CF25"/>
  <w16cid:commentId w16cid:paraId="3BFA6537" w16cid:durableId="2713D24B"/>
  <w16cid:commentId w16cid:paraId="53B0C72D" w16cid:durableId="2713D4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B50E9" w14:textId="77777777" w:rsidR="00085D2A" w:rsidRDefault="00085D2A">
      <w:r>
        <w:separator/>
      </w:r>
    </w:p>
  </w:endnote>
  <w:endnote w:type="continuationSeparator" w:id="0">
    <w:p w14:paraId="0707E0D6" w14:textId="77777777" w:rsidR="00085D2A" w:rsidRDefault="000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panose1 w:val="020B0502040504090204"/>
    <w:charset w:val="00"/>
    <w:family w:val="swiss"/>
    <w:pitch w:val="variable"/>
    <w:sig w:usb0="E0000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9" w14:textId="77777777" w:rsidR="00225A19" w:rsidRDefault="00225A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B" w14:textId="4EC0880E" w:rsidR="00225A19" w:rsidRDefault="00225A19">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04F54">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A" w14:textId="77777777" w:rsidR="00225A19" w:rsidRDefault="00225A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A89E" w14:textId="77777777" w:rsidR="00085D2A" w:rsidRDefault="00085D2A">
      <w:r>
        <w:separator/>
      </w:r>
    </w:p>
  </w:footnote>
  <w:footnote w:type="continuationSeparator" w:id="0">
    <w:p w14:paraId="4ABC1CDD" w14:textId="77777777" w:rsidR="00085D2A" w:rsidRDefault="00085D2A">
      <w:r>
        <w:continuationSeparator/>
      </w:r>
    </w:p>
  </w:footnote>
  <w:footnote w:id="1">
    <w:p w14:paraId="1993B851" w14:textId="77777777" w:rsidR="00225A19" w:rsidRDefault="00225A19" w:rsidP="00012F6A">
      <w:pPr>
        <w:ind w:left="426" w:right="594"/>
        <w:jc w:val="both"/>
        <w:rPr>
          <w:sz w:val="16"/>
          <w:szCs w:val="16"/>
          <w:lang w:val="en-AU"/>
        </w:rPr>
      </w:pPr>
      <w:r>
        <w:rPr>
          <w:sz w:val="16"/>
          <w:szCs w:val="16"/>
          <w:vertAlign w:val="superscript"/>
        </w:rPr>
        <w:footnoteRef/>
      </w:r>
      <w:r>
        <w:rPr>
          <w:sz w:val="16"/>
          <w:szCs w:val="16"/>
        </w:rPr>
        <w:t xml:space="preserve"> H2 is terminology according to the 1995 Interim Agreement (“Oslo II”) Agreement; also, ref: CCA (2022), p. 2. </w:t>
      </w:r>
    </w:p>
    <w:p w14:paraId="000001A5" w14:textId="77777777" w:rsidR="00225A19" w:rsidRDefault="00225A19">
      <w:pPr>
        <w:rPr>
          <w:rFonts w:ascii="Times New Roman" w:eastAsia="Times New Roman" w:hAnsi="Times New Roman" w:cs="Times New Roman"/>
        </w:rPr>
      </w:pPr>
      <w:r>
        <w:rPr>
          <w:rFonts w:ascii="Times New Roman" w:eastAsia="Times New Roman" w:hAnsi="Times New Roman" w:cs="Times New Roman"/>
        </w:rPr>
        <w:t>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7" w14:textId="77777777" w:rsidR="00225A19" w:rsidRDefault="00225A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6" w14:textId="77777777" w:rsidR="00225A19" w:rsidRDefault="00225A1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8" w14:textId="77777777" w:rsidR="00225A19" w:rsidRDefault="00225A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92A"/>
    <w:multiLevelType w:val="hybridMultilevel"/>
    <w:tmpl w:val="35F4436E"/>
    <w:lvl w:ilvl="0" w:tplc="4510DF74">
      <w:start w:val="1"/>
      <w:numFmt w:val="decimal"/>
      <w:pStyle w:val="Num1para"/>
      <w:lvlText w:val="%1."/>
      <w:lvlJc w:val="left"/>
      <w:pPr>
        <w:ind w:left="3960" w:hanging="360"/>
      </w:pPr>
      <w:rPr>
        <w:i w:val="0"/>
        <w:color w:val="auto"/>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7AB3557"/>
    <w:multiLevelType w:val="multilevel"/>
    <w:tmpl w:val="15966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D06CEC"/>
    <w:multiLevelType w:val="multilevel"/>
    <w:tmpl w:val="EAD69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451326"/>
    <w:multiLevelType w:val="multilevel"/>
    <w:tmpl w:val="8D300F8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D54B1E"/>
    <w:multiLevelType w:val="multilevel"/>
    <w:tmpl w:val="0D2A6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1F6203"/>
    <w:multiLevelType w:val="multilevel"/>
    <w:tmpl w:val="A0C8B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F57D67"/>
    <w:multiLevelType w:val="hybridMultilevel"/>
    <w:tmpl w:val="5976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212BB"/>
    <w:multiLevelType w:val="multilevel"/>
    <w:tmpl w:val="80CEC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D67B8"/>
    <w:multiLevelType w:val="multilevel"/>
    <w:tmpl w:val="BA4ED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0D87A0D"/>
    <w:multiLevelType w:val="multilevel"/>
    <w:tmpl w:val="425AF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170874"/>
    <w:multiLevelType w:val="multilevel"/>
    <w:tmpl w:val="028AC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F77BBE"/>
    <w:multiLevelType w:val="multilevel"/>
    <w:tmpl w:val="D7D0CF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1C324DE"/>
    <w:multiLevelType w:val="multilevel"/>
    <w:tmpl w:val="3D76278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425E54BE"/>
    <w:multiLevelType w:val="multilevel"/>
    <w:tmpl w:val="79763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A30C21"/>
    <w:multiLevelType w:val="multilevel"/>
    <w:tmpl w:val="E086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582990"/>
    <w:multiLevelType w:val="multilevel"/>
    <w:tmpl w:val="6CAED37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B7015F1"/>
    <w:multiLevelType w:val="multilevel"/>
    <w:tmpl w:val="0C461E0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5AC3741"/>
    <w:multiLevelType w:val="multilevel"/>
    <w:tmpl w:val="CA3A9D4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8" w15:restartNumberingAfterBreak="0">
    <w:nsid w:val="68C756AD"/>
    <w:multiLevelType w:val="multilevel"/>
    <w:tmpl w:val="D360B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F67376"/>
    <w:multiLevelType w:val="multilevel"/>
    <w:tmpl w:val="8144AE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9B7540D"/>
    <w:multiLevelType w:val="multilevel"/>
    <w:tmpl w:val="897850D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AA463B9"/>
    <w:multiLevelType w:val="multilevel"/>
    <w:tmpl w:val="05BEB72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28D6EA5"/>
    <w:multiLevelType w:val="multilevel"/>
    <w:tmpl w:val="EEC0BCB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9A5708C"/>
    <w:multiLevelType w:val="multilevel"/>
    <w:tmpl w:val="E88A9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8"/>
  </w:num>
  <w:num w:numId="4">
    <w:abstractNumId w:val="3"/>
  </w:num>
  <w:num w:numId="5">
    <w:abstractNumId w:val="11"/>
  </w:num>
  <w:num w:numId="6">
    <w:abstractNumId w:val="1"/>
  </w:num>
  <w:num w:numId="7">
    <w:abstractNumId w:val="17"/>
  </w:num>
  <w:num w:numId="8">
    <w:abstractNumId w:val="8"/>
  </w:num>
  <w:num w:numId="9">
    <w:abstractNumId w:val="19"/>
  </w:num>
  <w:num w:numId="10">
    <w:abstractNumId w:val="12"/>
  </w:num>
  <w:num w:numId="11">
    <w:abstractNumId w:val="16"/>
  </w:num>
  <w:num w:numId="12">
    <w:abstractNumId w:val="15"/>
  </w:num>
  <w:num w:numId="13">
    <w:abstractNumId w:val="2"/>
  </w:num>
  <w:num w:numId="14">
    <w:abstractNumId w:val="10"/>
  </w:num>
  <w:num w:numId="15">
    <w:abstractNumId w:val="23"/>
  </w:num>
  <w:num w:numId="16">
    <w:abstractNumId w:val="5"/>
  </w:num>
  <w:num w:numId="17">
    <w:abstractNumId w:val="13"/>
  </w:num>
  <w:num w:numId="18">
    <w:abstractNumId w:val="9"/>
  </w:num>
  <w:num w:numId="19">
    <w:abstractNumId w:val="14"/>
  </w:num>
  <w:num w:numId="20">
    <w:abstractNumId w:val="22"/>
  </w:num>
  <w:num w:numId="21">
    <w:abstractNumId w:val="21"/>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79"/>
    <w:rsid w:val="00004F54"/>
    <w:rsid w:val="00007F6E"/>
    <w:rsid w:val="00010E5F"/>
    <w:rsid w:val="00012F6A"/>
    <w:rsid w:val="00014320"/>
    <w:rsid w:val="00035B67"/>
    <w:rsid w:val="00041A6F"/>
    <w:rsid w:val="000831CF"/>
    <w:rsid w:val="00083932"/>
    <w:rsid w:val="00085D2A"/>
    <w:rsid w:val="000F51C6"/>
    <w:rsid w:val="00146038"/>
    <w:rsid w:val="00180938"/>
    <w:rsid w:val="00183FEC"/>
    <w:rsid w:val="00186D84"/>
    <w:rsid w:val="001E3F80"/>
    <w:rsid w:val="00225A19"/>
    <w:rsid w:val="00243748"/>
    <w:rsid w:val="002463CC"/>
    <w:rsid w:val="00257C43"/>
    <w:rsid w:val="00282F8C"/>
    <w:rsid w:val="002923E8"/>
    <w:rsid w:val="00296089"/>
    <w:rsid w:val="002A07F4"/>
    <w:rsid w:val="002A2628"/>
    <w:rsid w:val="002D2E96"/>
    <w:rsid w:val="002F63AD"/>
    <w:rsid w:val="00330C9C"/>
    <w:rsid w:val="003A70D0"/>
    <w:rsid w:val="003A7769"/>
    <w:rsid w:val="003B49F9"/>
    <w:rsid w:val="003E2001"/>
    <w:rsid w:val="003E587C"/>
    <w:rsid w:val="003F186F"/>
    <w:rsid w:val="003F74D1"/>
    <w:rsid w:val="0043070B"/>
    <w:rsid w:val="004523FE"/>
    <w:rsid w:val="004716A0"/>
    <w:rsid w:val="004D0BA3"/>
    <w:rsid w:val="00531179"/>
    <w:rsid w:val="00532687"/>
    <w:rsid w:val="005617E2"/>
    <w:rsid w:val="00571B87"/>
    <w:rsid w:val="005912C3"/>
    <w:rsid w:val="00597578"/>
    <w:rsid w:val="005A2333"/>
    <w:rsid w:val="005A75BA"/>
    <w:rsid w:val="005C08EB"/>
    <w:rsid w:val="005F643F"/>
    <w:rsid w:val="0060021A"/>
    <w:rsid w:val="00633378"/>
    <w:rsid w:val="00634A82"/>
    <w:rsid w:val="00652E8C"/>
    <w:rsid w:val="00653033"/>
    <w:rsid w:val="00653EC2"/>
    <w:rsid w:val="00664786"/>
    <w:rsid w:val="006A684F"/>
    <w:rsid w:val="006B66C6"/>
    <w:rsid w:val="006D75F4"/>
    <w:rsid w:val="006F3E5A"/>
    <w:rsid w:val="00735917"/>
    <w:rsid w:val="007556C6"/>
    <w:rsid w:val="00775B6E"/>
    <w:rsid w:val="007A7494"/>
    <w:rsid w:val="0083537A"/>
    <w:rsid w:val="00850C89"/>
    <w:rsid w:val="00880EFD"/>
    <w:rsid w:val="0088575B"/>
    <w:rsid w:val="008867FB"/>
    <w:rsid w:val="008A00FE"/>
    <w:rsid w:val="008D00EF"/>
    <w:rsid w:val="008E1464"/>
    <w:rsid w:val="00920475"/>
    <w:rsid w:val="00930140"/>
    <w:rsid w:val="009619A9"/>
    <w:rsid w:val="009818DB"/>
    <w:rsid w:val="009E1002"/>
    <w:rsid w:val="009F70FC"/>
    <w:rsid w:val="00A136D9"/>
    <w:rsid w:val="00A716B7"/>
    <w:rsid w:val="00AB5DF3"/>
    <w:rsid w:val="00B3700E"/>
    <w:rsid w:val="00B4271A"/>
    <w:rsid w:val="00B44512"/>
    <w:rsid w:val="00B5372B"/>
    <w:rsid w:val="00B55318"/>
    <w:rsid w:val="00B86AEE"/>
    <w:rsid w:val="00BB3921"/>
    <w:rsid w:val="00BE2623"/>
    <w:rsid w:val="00C234D9"/>
    <w:rsid w:val="00C323BB"/>
    <w:rsid w:val="00C34F92"/>
    <w:rsid w:val="00C961BD"/>
    <w:rsid w:val="00CB01C1"/>
    <w:rsid w:val="00CB655D"/>
    <w:rsid w:val="00CD0DCB"/>
    <w:rsid w:val="00CF0814"/>
    <w:rsid w:val="00D520B6"/>
    <w:rsid w:val="00D55655"/>
    <w:rsid w:val="00D61815"/>
    <w:rsid w:val="00D806E5"/>
    <w:rsid w:val="00D86CB4"/>
    <w:rsid w:val="00D879B0"/>
    <w:rsid w:val="00D87EBC"/>
    <w:rsid w:val="00D92733"/>
    <w:rsid w:val="00D9349E"/>
    <w:rsid w:val="00DB4312"/>
    <w:rsid w:val="00DB63F0"/>
    <w:rsid w:val="00DF1629"/>
    <w:rsid w:val="00E1595B"/>
    <w:rsid w:val="00E4673E"/>
    <w:rsid w:val="00E5104D"/>
    <w:rsid w:val="00E6135E"/>
    <w:rsid w:val="00E704E4"/>
    <w:rsid w:val="00E72A73"/>
    <w:rsid w:val="00E731AF"/>
    <w:rsid w:val="00E81B01"/>
    <w:rsid w:val="00EE78FB"/>
    <w:rsid w:val="00EF5F32"/>
    <w:rsid w:val="00EF64CE"/>
    <w:rsid w:val="00F005CF"/>
    <w:rsid w:val="00F01D25"/>
    <w:rsid w:val="00F46DBD"/>
    <w:rsid w:val="00F56D50"/>
    <w:rsid w:val="00F73CEB"/>
    <w:rsid w:val="00F80F49"/>
    <w:rsid w:val="00F92C4A"/>
    <w:rsid w:val="00FD4DDC"/>
    <w:rsid w:val="00FF2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FF54"/>
  <w15:docId w15:val="{1A03A8BD-B850-4D22-BECD-389560BB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5">
    <w:name w:val="75"/>
    <w:basedOn w:val="TableNormal"/>
    <w:tblPr>
      <w:tblStyleRowBandSize w:val="1"/>
      <w:tblStyleColBandSize w:val="1"/>
    </w:tblPr>
  </w:style>
  <w:style w:type="table" w:customStyle="1" w:styleId="74">
    <w:name w:val="74"/>
    <w:basedOn w:val="TableNormal"/>
    <w:pPr>
      <w:contextualSpacing/>
    </w:pPr>
    <w:tblPr>
      <w:tblStyleRowBandSize w:val="1"/>
      <w:tblStyleColBandSize w:val="1"/>
      <w:tblCellMar>
        <w:left w:w="115" w:type="dxa"/>
        <w:right w:w="115" w:type="dxa"/>
      </w:tblCellMar>
    </w:tblPr>
  </w:style>
  <w:style w:type="table" w:customStyle="1" w:styleId="73">
    <w:name w:val="73"/>
    <w:basedOn w:val="TableNormal"/>
    <w:pPr>
      <w:contextualSpacing/>
    </w:pPr>
    <w:tblPr>
      <w:tblStyleRowBandSize w:val="1"/>
      <w:tblStyleColBandSize w:val="1"/>
      <w:tblCellMar>
        <w:left w:w="115" w:type="dxa"/>
        <w:right w:w="115" w:type="dxa"/>
      </w:tblCellMar>
    </w:tblPr>
  </w:style>
  <w:style w:type="table" w:customStyle="1" w:styleId="72">
    <w:name w:val="72"/>
    <w:basedOn w:val="TableNormal"/>
    <w:pPr>
      <w:contextualSpacing/>
    </w:pPr>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Pr>
  </w:style>
  <w:style w:type="table" w:customStyle="1" w:styleId="70">
    <w:name w:val="70"/>
    <w:basedOn w:val="TableNormal"/>
    <w:pPr>
      <w:contextualSpacing/>
    </w:pPr>
    <w:tblPr>
      <w:tblStyleRowBandSize w:val="1"/>
      <w:tblStyleColBandSize w:val="1"/>
      <w:tblCellMar>
        <w:left w:w="115" w:type="dxa"/>
        <w:right w:w="115" w:type="dxa"/>
      </w:tblCellMar>
    </w:tblPr>
  </w:style>
  <w:style w:type="table" w:customStyle="1" w:styleId="69">
    <w:name w:val="69"/>
    <w:basedOn w:val="TableNormal"/>
    <w:pPr>
      <w:contextualSpacing/>
    </w:pPr>
    <w:tblPr>
      <w:tblStyleRowBandSize w:val="1"/>
      <w:tblStyleColBandSize w:val="1"/>
      <w:tblCellMar>
        <w:left w:w="115" w:type="dxa"/>
        <w:right w:w="115" w:type="dxa"/>
      </w:tblCellMar>
    </w:tblPr>
  </w:style>
  <w:style w:type="table" w:customStyle="1" w:styleId="68">
    <w:name w:val="68"/>
    <w:basedOn w:val="TableNormal"/>
    <w:pPr>
      <w:contextualSpacing/>
    </w:pPr>
    <w:tblPr>
      <w:tblStyleRowBandSize w:val="1"/>
      <w:tblStyleColBandSize w:val="1"/>
      <w:tblCellMar>
        <w:left w:w="115" w:type="dxa"/>
        <w:right w:w="115" w:type="dxa"/>
      </w:tblCellMar>
    </w:tblPr>
  </w:style>
  <w:style w:type="table" w:customStyle="1" w:styleId="67">
    <w:name w:val="67"/>
    <w:basedOn w:val="TableNormal"/>
    <w:pPr>
      <w:contextualSpacing/>
    </w:pPr>
    <w:tblPr>
      <w:tblStyleRowBandSize w:val="1"/>
      <w:tblStyleColBandSize w:val="1"/>
      <w:tblCellMar>
        <w:left w:w="115" w:type="dxa"/>
        <w:right w:w="115" w:type="dxa"/>
      </w:tblCellMar>
    </w:tblPr>
  </w:style>
  <w:style w:type="table" w:customStyle="1" w:styleId="66">
    <w:name w:val="66"/>
    <w:basedOn w:val="TableNormal"/>
    <w:pPr>
      <w:contextualSpacing/>
    </w:pPr>
    <w:tblPr>
      <w:tblStyleRowBandSize w:val="1"/>
      <w:tblStyleColBandSize w:val="1"/>
      <w:tblCellMar>
        <w:left w:w="115" w:type="dxa"/>
        <w:right w:w="115" w:type="dxa"/>
      </w:tblCellMar>
    </w:tblPr>
  </w:style>
  <w:style w:type="table" w:customStyle="1" w:styleId="65">
    <w:name w:val="65"/>
    <w:basedOn w:val="TableNormal"/>
    <w:pPr>
      <w:contextualSpacing/>
    </w:pPr>
    <w:tblPr>
      <w:tblStyleRowBandSize w:val="1"/>
      <w:tblStyleColBandSize w:val="1"/>
      <w:tblCellMar>
        <w:left w:w="115" w:type="dxa"/>
        <w:right w:w="115" w:type="dxa"/>
      </w:tblCellMar>
    </w:tblPr>
  </w:style>
  <w:style w:type="table" w:customStyle="1" w:styleId="64">
    <w:name w:val="64"/>
    <w:basedOn w:val="TableNormal"/>
    <w:pPr>
      <w:contextualSpacing/>
    </w:pPr>
    <w:tblPr>
      <w:tblStyleRowBandSize w:val="1"/>
      <w:tblStyleColBandSize w:val="1"/>
      <w:tblCellMar>
        <w:left w:w="115" w:type="dxa"/>
        <w:right w:w="115" w:type="dxa"/>
      </w:tblCellMar>
    </w:tblPr>
  </w:style>
  <w:style w:type="table" w:customStyle="1" w:styleId="63">
    <w:name w:val="63"/>
    <w:basedOn w:val="TableNormal"/>
    <w:pPr>
      <w:contextualSpacing/>
    </w:pPr>
    <w:tblPr>
      <w:tblStyleRowBandSize w:val="1"/>
      <w:tblStyleColBandSize w:val="1"/>
      <w:tblCellMar>
        <w:left w:w="115" w:type="dxa"/>
        <w:right w:w="115" w:type="dxa"/>
      </w:tblCellMar>
    </w:tblPr>
  </w:style>
  <w:style w:type="table" w:customStyle="1" w:styleId="62">
    <w:name w:val="62"/>
    <w:basedOn w:val="TableNormal"/>
    <w:pPr>
      <w:contextualSpacing/>
    </w:pPr>
    <w:tblPr>
      <w:tblStyleRowBandSize w:val="1"/>
      <w:tblStyleColBandSize w:val="1"/>
      <w:tblCellMar>
        <w:left w:w="115" w:type="dxa"/>
        <w:right w:w="115" w:type="dxa"/>
      </w:tblCellMar>
    </w:tblPr>
  </w:style>
  <w:style w:type="table" w:customStyle="1" w:styleId="61">
    <w:name w:val="6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F005CF"/>
  </w:style>
  <w:style w:type="character" w:customStyle="1" w:styleId="Num1paraChar">
    <w:name w:val="Num 1 para Char"/>
    <w:link w:val="Num1para"/>
    <w:locked/>
    <w:rsid w:val="00012F6A"/>
    <w:rPr>
      <w:rFonts w:ascii="Times New Roman" w:eastAsia="Times New Roman" w:hAnsi="Times New Roman" w:cs="Times New Roman"/>
      <w:bCs/>
      <w:spacing w:val="4"/>
      <w:w w:val="103"/>
      <w:kern w:val="14"/>
      <w:lang w:val="en-AU"/>
    </w:rPr>
  </w:style>
  <w:style w:type="paragraph" w:customStyle="1" w:styleId="Num1para">
    <w:name w:val="Num 1 para"/>
    <w:basedOn w:val="ListParagraph"/>
    <w:link w:val="Num1paraChar"/>
    <w:qFormat/>
    <w:rsid w:val="00012F6A"/>
    <w:pPr>
      <w:numPr>
        <w:numId w:val="23"/>
      </w:numPr>
      <w:tabs>
        <w:tab w:val="left" w:pos="1418"/>
      </w:tabs>
      <w:suppressAutoHyphens/>
      <w:spacing w:after="80"/>
      <w:ind w:right="36"/>
      <w:contextualSpacing w:val="0"/>
      <w:jc w:val="both"/>
    </w:pPr>
    <w:rPr>
      <w:rFonts w:ascii="Times New Roman" w:eastAsia="Times New Roman" w:hAnsi="Times New Roman" w:cs="Times New Roman"/>
      <w:bCs/>
      <w:spacing w:val="4"/>
      <w:w w:val="103"/>
      <w:kern w:val="14"/>
      <w:lang w:val="en-AU"/>
    </w:rPr>
  </w:style>
  <w:style w:type="character" w:styleId="FollowedHyperlink">
    <w:name w:val="FollowedHyperlink"/>
    <w:basedOn w:val="DefaultParagraphFont"/>
    <w:uiPriority w:val="99"/>
    <w:semiHidden/>
    <w:unhideWhenUsed/>
    <w:rsid w:val="00653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40486">
      <w:bodyDiv w:val="1"/>
      <w:marLeft w:val="0"/>
      <w:marRight w:val="0"/>
      <w:marTop w:val="0"/>
      <w:marBottom w:val="0"/>
      <w:divBdr>
        <w:top w:val="none" w:sz="0" w:space="0" w:color="auto"/>
        <w:left w:val="none" w:sz="0" w:space="0" w:color="auto"/>
        <w:bottom w:val="none" w:sz="0" w:space="0" w:color="auto"/>
        <w:right w:val="none" w:sz="0" w:space="0" w:color="auto"/>
      </w:divBdr>
    </w:div>
    <w:div w:id="761686165">
      <w:bodyDiv w:val="1"/>
      <w:marLeft w:val="0"/>
      <w:marRight w:val="0"/>
      <w:marTop w:val="0"/>
      <w:marBottom w:val="0"/>
      <w:divBdr>
        <w:top w:val="none" w:sz="0" w:space="0" w:color="auto"/>
        <w:left w:val="none" w:sz="0" w:space="0" w:color="auto"/>
        <w:bottom w:val="none" w:sz="0" w:space="0" w:color="auto"/>
        <w:right w:val="none" w:sz="0" w:space="0" w:color="auto"/>
      </w:divBdr>
    </w:div>
    <w:div w:id="1101486177">
      <w:bodyDiv w:val="1"/>
      <w:marLeft w:val="0"/>
      <w:marRight w:val="0"/>
      <w:marTop w:val="0"/>
      <w:marBottom w:val="0"/>
      <w:divBdr>
        <w:top w:val="none" w:sz="0" w:space="0" w:color="auto"/>
        <w:left w:val="none" w:sz="0" w:space="0" w:color="auto"/>
        <w:bottom w:val="none" w:sz="0" w:space="0" w:color="auto"/>
        <w:right w:val="none" w:sz="0" w:space="0" w:color="auto"/>
      </w:divBdr>
    </w:div>
    <w:div w:id="1839466290">
      <w:bodyDiv w:val="1"/>
      <w:marLeft w:val="0"/>
      <w:marRight w:val="0"/>
      <w:marTop w:val="0"/>
      <w:marBottom w:val="0"/>
      <w:divBdr>
        <w:top w:val="none" w:sz="0" w:space="0" w:color="auto"/>
        <w:left w:val="none" w:sz="0" w:space="0" w:color="auto"/>
        <w:bottom w:val="none" w:sz="0" w:space="0" w:color="auto"/>
        <w:right w:val="none" w:sz="0" w:space="0" w:color="auto"/>
      </w:divBdr>
    </w:div>
    <w:div w:id="206040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posal-pco@unfpa.org" TargetMode="External"/><Relationship Id="rId18" Type="http://schemas.openxmlformats.org/officeDocument/2006/relationships/hyperlink" Target="https://www.unfpa.org/strategic-plan-2022" TargetMode="External"/><Relationship Id="rId26" Type="http://schemas.openxmlformats.org/officeDocument/2006/relationships/hyperlink" Target="http://www.unpartnerportal.or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proposal-pco@unfpa.org-" TargetMode="External"/><Relationship Id="rId17" Type="http://schemas.openxmlformats.org/officeDocument/2006/relationships/hyperlink" Target="https://www.unfpa.org/sites/default/files/admin-resource/Working_with_UNFPA_Key_information_for_IP_on_PSEA_Assessment_Nov202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proposal-pco@unfpa.or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3A%2F%2Funfpa.zoom.us%2Fj%2F86777121141%3Fpwd%3DZExnRXBqNEdaSmlxbVpZWlJCcjh1dz09&amp;sa=D&amp;ust=1668335460000000&amp;usg=AOvVaw1yXDrVfr0DePJT8XLi3IKQ"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unpartnerportal.org/registration"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google.com/url?q=https%3A%2F%2Funfpa.zoom.us%2Fj%2F86777121141%3Fpwd%3DZExnRXBqNEdaSmlxbVpZWlJCcjh1dz09&amp;sa=D&amp;ust=1668335460000000&amp;usg=AOvVaw1yXDrVfr0DePJT8XLi3IKQ" TargetMode="External"/><Relationship Id="rId19" Type="http://schemas.openxmlformats.org/officeDocument/2006/relationships/hyperlink" Target="https://unpartnerportalhelpcenter.zendesk.com/hc/article_attachments/360018653213/Registration%20Guide.pdf"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info-proposal-pco@unfpa.org" TargetMode="External"/><Relationship Id="rId14" Type="http://schemas.openxmlformats.org/officeDocument/2006/relationships/hyperlink" Target="https://palestine.unfpa.org/en" TargetMode="External"/><Relationship Id="rId22" Type="http://schemas.openxmlformats.org/officeDocument/2006/relationships/footer" Target="footer1.xml"/><Relationship Id="rId27" Type="http://schemas.openxmlformats.org/officeDocument/2006/relationships/hyperlink" Target="https://undocs.org/ST/SGB/2003/13"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o2OiuoDB0plRFh9r52skDHWrA==">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1DCB6-E125-4795-B7FC-454799A6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Kim</dc:creator>
  <cp:keywords/>
  <dc:description/>
  <cp:lastModifiedBy>laura bawalsa</cp:lastModifiedBy>
  <cp:revision>2</cp:revision>
  <dcterms:created xsi:type="dcterms:W3CDTF">2022-11-10T10:40:00Z</dcterms:created>
  <dcterms:modified xsi:type="dcterms:W3CDTF">2022-11-10T10:40:00Z</dcterms:modified>
</cp:coreProperties>
</file>